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0E1" w:rsidRDefault="00BB00E1" w:rsidP="00BB00E1">
      <w:pPr>
        <w:jc w:val="center"/>
        <w:rPr>
          <w:rFonts w:ascii="標楷體" w:eastAsia="標楷體" w:hAnsi="標楷體"/>
          <w:b/>
          <w:sz w:val="56"/>
          <w:szCs w:val="40"/>
        </w:rPr>
      </w:pPr>
      <w:r w:rsidRPr="007B4185">
        <w:rPr>
          <w:rFonts w:ascii="標楷體" w:eastAsia="標楷體" w:hAnsi="標楷體"/>
          <w:noProof/>
          <w:sz w:val="4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25pt;margin-top:52.45pt;width:423.65pt;height:97.95pt;z-index:251665408;mso-height-percent:200;mso-height-percent:200;mso-width-relative:margin;mso-height-relative:margin">
            <v:textbox style="mso-next-textbox:#_x0000_s1026;mso-fit-shape-to-text:t">
              <w:txbxContent>
                <w:p w:rsidR="00BB00E1" w:rsidRPr="00EA3257" w:rsidRDefault="00BB00E1" w:rsidP="00BB00E1">
                  <w:pPr>
                    <w:jc w:val="center"/>
                    <w:rPr>
                      <w:rFonts w:ascii="標楷體" w:eastAsia="標楷體" w:hAnsi="標楷體"/>
                      <w:b/>
                      <w:sz w:val="72"/>
                    </w:rPr>
                  </w:pPr>
                  <w:r w:rsidRPr="00EA3257">
                    <w:rPr>
                      <w:rFonts w:ascii="標楷體" w:eastAsia="標楷體" w:hAnsi="標楷體" w:hint="eastAsia"/>
                      <w:b/>
                      <w:sz w:val="72"/>
                    </w:rPr>
                    <w:t>臺中市清水地政事務所</w:t>
                  </w:r>
                </w:p>
                <w:p w:rsidR="00BB00E1" w:rsidRPr="00EA3257" w:rsidRDefault="00BB00E1" w:rsidP="00BB00E1">
                  <w:pPr>
                    <w:jc w:val="center"/>
                    <w:rPr>
                      <w:rFonts w:ascii="標楷體" w:eastAsia="標楷體" w:hAnsi="標楷體"/>
                      <w:sz w:val="48"/>
                    </w:rPr>
                  </w:pPr>
                  <w:r w:rsidRPr="00EA3257">
                    <w:rPr>
                      <w:rFonts w:ascii="標楷體" w:eastAsia="標楷體" w:hAnsi="標楷體" w:hint="eastAsia"/>
                      <w:sz w:val="48"/>
                    </w:rPr>
                    <w:t>『外國月亮特別圓』</w:t>
                  </w:r>
                </w:p>
              </w:txbxContent>
            </v:textbox>
          </v:shape>
        </w:pict>
      </w:r>
    </w:p>
    <w:p w:rsidR="00BB00E1" w:rsidRDefault="00BB00E1" w:rsidP="00BB00E1">
      <w:pPr>
        <w:jc w:val="center"/>
        <w:rPr>
          <w:rFonts w:ascii="標楷體" w:eastAsia="標楷體" w:hAnsi="標楷體"/>
          <w:sz w:val="48"/>
          <w:szCs w:val="28"/>
        </w:rPr>
      </w:pPr>
    </w:p>
    <w:p w:rsidR="00BB00E1" w:rsidRDefault="00BB00E1" w:rsidP="00BB00E1">
      <w:pPr>
        <w:jc w:val="center"/>
        <w:rPr>
          <w:rFonts w:ascii="標楷體" w:eastAsia="標楷體" w:hAnsi="標楷體"/>
          <w:sz w:val="48"/>
          <w:szCs w:val="28"/>
        </w:rPr>
      </w:pPr>
    </w:p>
    <w:p w:rsidR="00BB00E1" w:rsidRDefault="00BB00E1" w:rsidP="0021475D">
      <w:pPr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923925</wp:posOffset>
            </wp:positionV>
            <wp:extent cx="6086475" cy="5886450"/>
            <wp:effectExtent l="19050" t="0" r="9525" b="0"/>
            <wp:wrapThrough wrapText="bothSides">
              <wp:wrapPolygon edited="0">
                <wp:start x="270" y="0"/>
                <wp:lineTo x="-68" y="489"/>
                <wp:lineTo x="-68" y="21250"/>
                <wp:lineTo x="203" y="21530"/>
                <wp:lineTo x="270" y="21530"/>
                <wp:lineTo x="21296" y="21530"/>
                <wp:lineTo x="21363" y="21530"/>
                <wp:lineTo x="21634" y="21320"/>
                <wp:lineTo x="21634" y="489"/>
                <wp:lineTo x="21499" y="70"/>
                <wp:lineTo x="21296" y="0"/>
                <wp:lineTo x="270" y="0"/>
              </wp:wrapPolygon>
            </wp:wrapThrough>
            <wp:docPr id="9" name="圖片 2" descr="C:\Users\OT1067\公務\外國人系統\外國月亮特別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1067\公務\外國人系統\外國月亮特別圓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88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1103" w:rsidRDefault="00F61103" w:rsidP="00F61103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762000" cy="600075"/>
            <wp:effectExtent l="19050" t="0" r="0" b="0"/>
            <wp:docPr id="15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圖片 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75D" w:rsidRDefault="0021475D" w:rsidP="0021475D">
      <w:pPr>
        <w:numPr>
          <w:ilvl w:val="0"/>
          <w:numId w:val="2"/>
        </w:numPr>
        <w:jc w:val="both"/>
        <w:rPr>
          <w:rFonts w:ascii="標楷體" w:eastAsia="標楷體" w:hAnsi="標楷體"/>
          <w:sz w:val="28"/>
          <w:szCs w:val="28"/>
        </w:rPr>
      </w:pPr>
      <w:r w:rsidRPr="00DA1415">
        <w:rPr>
          <w:rFonts w:ascii="標楷體" w:eastAsia="標楷體" w:hAnsi="標楷體" w:hint="eastAsia"/>
          <w:sz w:val="28"/>
          <w:szCs w:val="28"/>
        </w:rPr>
        <w:t>韓國人閔＊＊取得沙鹿區洛泉段</w:t>
      </w:r>
      <w:r w:rsidRPr="00DA1415">
        <w:rPr>
          <w:rFonts w:ascii="微軟正黑體" w:eastAsia="微軟正黑體" w:hAnsi="微軟正黑體" w:hint="eastAsia"/>
        </w:rPr>
        <w:t>1049、1063、1066、1108地號</w:t>
      </w:r>
      <w:r w:rsidRPr="00511C0E">
        <w:rPr>
          <w:rFonts w:ascii="標楷體" w:eastAsia="標楷體" w:hAnsi="標楷體" w:hint="eastAsia"/>
          <w:sz w:val="28"/>
          <w:szCs w:val="28"/>
        </w:rPr>
        <w:t>土地及同段411建號建物(104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Pr="00511C0E">
        <w:rPr>
          <w:rFonts w:ascii="標楷體" w:eastAsia="標楷體" w:hAnsi="標楷體" w:hint="eastAsia"/>
          <w:sz w:val="28"/>
          <w:szCs w:val="28"/>
        </w:rPr>
        <w:t>普登字第60160號)</w:t>
      </w:r>
      <w:r w:rsidR="00F61103" w:rsidRPr="00F61103">
        <w:rPr>
          <w:rFonts w:ascii="標楷體" w:eastAsia="標楷體" w:hAnsi="標楷體"/>
          <w:sz w:val="28"/>
          <w:szCs w:val="28"/>
        </w:rPr>
        <w:t xml:space="preserve"> </w:t>
      </w:r>
    </w:p>
    <w:p w:rsidR="0021475D" w:rsidRDefault="00F73BB8" w:rsidP="0021475D">
      <w:pPr>
        <w:numPr>
          <w:ilvl w:val="0"/>
          <w:numId w:val="3"/>
        </w:num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447675</wp:posOffset>
            </wp:positionV>
            <wp:extent cx="5953760" cy="3876675"/>
            <wp:effectExtent l="19050" t="0" r="8890" b="0"/>
            <wp:wrapThrough wrapText="bothSides">
              <wp:wrapPolygon edited="0">
                <wp:start x="-69" y="0"/>
                <wp:lineTo x="-69" y="21547"/>
                <wp:lineTo x="21632" y="21547"/>
                <wp:lineTo x="21632" y="0"/>
                <wp:lineTo x="-69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475D">
        <w:rPr>
          <w:rFonts w:ascii="標楷體" w:eastAsia="標楷體" w:hAnsi="標楷體" w:hint="eastAsia"/>
          <w:sz w:val="28"/>
          <w:szCs w:val="28"/>
        </w:rPr>
        <w:t>區位圖：</w:t>
      </w:r>
    </w:p>
    <w:p w:rsidR="0021475D" w:rsidRDefault="0021475D" w:rsidP="0021475D">
      <w:pPr>
        <w:numPr>
          <w:ilvl w:val="0"/>
          <w:numId w:val="3"/>
        </w:numPr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區位條件分析：各該土地位於沙鹿台灣大道與沙鹿市中心(鎮南路)之間，生活及交通條件優越，且鄰近公園、學校、醫院及沙鹿區公所等公共設施，與國道三號沙鹿交流道僅有10分鐘車程，對整體生活機能而言相當便利。且未來捷運藍線各站將由沙鹿火車站起，沿鎮南路後連接台灣大道，該區域將愈趨繁榮。</w:t>
      </w:r>
    </w:p>
    <w:p w:rsidR="00F61103" w:rsidRDefault="00F61103" w:rsidP="00F61103">
      <w:pPr>
        <w:jc w:val="center"/>
        <w:rPr>
          <w:rFonts w:ascii="標楷體" w:eastAsia="標楷體" w:hAnsi="標楷體"/>
          <w:sz w:val="28"/>
          <w:szCs w:val="28"/>
        </w:rPr>
      </w:pPr>
      <w:r w:rsidRPr="00F61103">
        <w:rPr>
          <w:rFonts w:ascii="標楷體" w:eastAsia="標楷體" w:hAnsi="標楷體"/>
          <w:sz w:val="28"/>
          <w:szCs w:val="28"/>
        </w:rPr>
        <w:lastRenderedPageBreak/>
        <w:drawing>
          <wp:inline distT="0" distB="0" distL="0" distR="0">
            <wp:extent cx="730886" cy="629580"/>
            <wp:effectExtent l="19050" t="0" r="0" b="0"/>
            <wp:docPr id="16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圖片 1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6" cy="62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75D" w:rsidRDefault="0021475D" w:rsidP="0021475D">
      <w:pPr>
        <w:numPr>
          <w:ilvl w:val="0"/>
          <w:numId w:val="2"/>
        </w:numPr>
        <w:jc w:val="both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hint="eastAsia"/>
          <w:sz w:val="28"/>
          <w:szCs w:val="28"/>
        </w:rPr>
        <w:t>比利時人王＊＊取得</w:t>
      </w:r>
      <w:r w:rsidRPr="00342B0B">
        <w:rPr>
          <w:rFonts w:ascii="標楷體" w:eastAsia="標楷體" w:hAnsi="標楷體" w:hint="eastAsia"/>
          <w:sz w:val="28"/>
          <w:szCs w:val="28"/>
        </w:rPr>
        <w:t>清水區田寮段橋頭小段131-4地號土地及同段1705建號建物(104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Pr="00342B0B">
        <w:rPr>
          <w:rFonts w:ascii="標楷體" w:eastAsia="標楷體" w:hAnsi="標楷體" w:hint="eastAsia"/>
          <w:sz w:val="28"/>
          <w:szCs w:val="28"/>
        </w:rPr>
        <w:t>普登字第75290號)</w:t>
      </w:r>
    </w:p>
    <w:p w:rsidR="0021475D" w:rsidRDefault="00F73BB8" w:rsidP="0021475D">
      <w:pPr>
        <w:numPr>
          <w:ilvl w:val="0"/>
          <w:numId w:val="4"/>
        </w:num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561975</wp:posOffset>
            </wp:positionV>
            <wp:extent cx="6572250" cy="3667125"/>
            <wp:effectExtent l="19050" t="0" r="0" b="0"/>
            <wp:wrapThrough wrapText="bothSides">
              <wp:wrapPolygon edited="0">
                <wp:start x="-63" y="0"/>
                <wp:lineTo x="-63" y="21544"/>
                <wp:lineTo x="21600" y="21544"/>
                <wp:lineTo x="21600" y="0"/>
                <wp:lineTo x="-63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475D">
        <w:rPr>
          <w:rFonts w:ascii="標楷體" w:eastAsia="標楷體" w:hAnsi="標楷體" w:hint="eastAsia"/>
          <w:sz w:val="28"/>
          <w:szCs w:val="28"/>
        </w:rPr>
        <w:t>區位圖：</w:t>
      </w:r>
    </w:p>
    <w:p w:rsidR="0021475D" w:rsidRDefault="0021475D" w:rsidP="0021475D">
      <w:pPr>
        <w:jc w:val="both"/>
        <w:rPr>
          <w:rFonts w:ascii="標楷體" w:eastAsia="標楷體" w:hAnsi="標楷體"/>
          <w:sz w:val="28"/>
          <w:szCs w:val="28"/>
        </w:rPr>
      </w:pPr>
    </w:p>
    <w:p w:rsidR="0021475D" w:rsidRDefault="0021475D" w:rsidP="0021475D">
      <w:pPr>
        <w:numPr>
          <w:ilvl w:val="0"/>
          <w:numId w:val="4"/>
        </w:num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區位條件分析：該筆土地位於清水區外環中華路旁，鄰近五權黃昏市場及西寧國民小學，北往大甲區或南往沙鹿區車程大約15分鐘，交通及生活條件便利。</w:t>
      </w:r>
    </w:p>
    <w:p w:rsidR="001C59B4" w:rsidRDefault="001C59B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F61103" w:rsidRDefault="00F61103" w:rsidP="00F61103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F61103">
        <w:rPr>
          <w:rFonts w:ascii="標楷體" w:eastAsia="標楷體" w:hAnsi="標楷體"/>
          <w:sz w:val="28"/>
          <w:szCs w:val="28"/>
        </w:rPr>
        <w:lastRenderedPageBreak/>
        <w:drawing>
          <wp:inline distT="0" distB="0" distL="0" distR="0">
            <wp:extent cx="729176" cy="550415"/>
            <wp:effectExtent l="19050" t="0" r="0" b="0"/>
            <wp:docPr id="17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圖片 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6" cy="5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75D" w:rsidRDefault="0021475D" w:rsidP="0021475D">
      <w:pPr>
        <w:numPr>
          <w:ilvl w:val="0"/>
          <w:numId w:val="2"/>
        </w:numPr>
        <w:jc w:val="both"/>
        <w:rPr>
          <w:rFonts w:ascii="標楷體" w:eastAsia="標楷體" w:hAnsi="標楷體"/>
          <w:sz w:val="28"/>
          <w:szCs w:val="28"/>
        </w:rPr>
      </w:pPr>
      <w:r w:rsidRPr="008605CC">
        <w:rPr>
          <w:rFonts w:ascii="標楷體" w:eastAsia="標楷體" w:hAnsi="標楷體" w:hint="eastAsia"/>
          <w:sz w:val="28"/>
          <w:szCs w:val="28"/>
        </w:rPr>
        <w:t>馬來西亞人孫</w:t>
      </w:r>
      <w:r w:rsidR="000D45A4" w:rsidRPr="00DA1415">
        <w:rPr>
          <w:rFonts w:ascii="標楷體" w:eastAsia="標楷體" w:hAnsi="標楷體" w:hint="eastAsia"/>
          <w:sz w:val="28"/>
          <w:szCs w:val="28"/>
        </w:rPr>
        <w:t>＊＊</w:t>
      </w:r>
      <w:r w:rsidRPr="008605CC">
        <w:rPr>
          <w:rFonts w:ascii="標楷體" w:eastAsia="標楷體" w:hAnsi="標楷體" w:hint="eastAsia"/>
          <w:sz w:val="28"/>
          <w:szCs w:val="28"/>
        </w:rPr>
        <w:t>申請取得沙鹿區北勢坑段六路厝小段70-88、70-84地號土地及同段同小段1553建號建物（104年普登字78820號）</w:t>
      </w:r>
    </w:p>
    <w:p w:rsidR="0021475D" w:rsidRDefault="00F73BB8" w:rsidP="0021475D">
      <w:pPr>
        <w:numPr>
          <w:ilvl w:val="0"/>
          <w:numId w:val="5"/>
        </w:num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457200</wp:posOffset>
            </wp:positionV>
            <wp:extent cx="6353175" cy="3419475"/>
            <wp:effectExtent l="19050" t="0" r="9525" b="0"/>
            <wp:wrapThrough wrapText="bothSides">
              <wp:wrapPolygon edited="0">
                <wp:start x="-65" y="0"/>
                <wp:lineTo x="-65" y="21540"/>
                <wp:lineTo x="21632" y="21540"/>
                <wp:lineTo x="21632" y="0"/>
                <wp:lineTo x="-65" y="0"/>
              </wp:wrapPolygon>
            </wp:wrapThrough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475D">
        <w:rPr>
          <w:rFonts w:ascii="標楷體" w:eastAsia="標楷體" w:hAnsi="標楷體" w:hint="eastAsia"/>
          <w:sz w:val="28"/>
          <w:szCs w:val="28"/>
        </w:rPr>
        <w:t>區位圖：</w:t>
      </w:r>
    </w:p>
    <w:p w:rsidR="0021475D" w:rsidRDefault="0021475D" w:rsidP="0021475D">
      <w:pPr>
        <w:jc w:val="both"/>
        <w:rPr>
          <w:rFonts w:ascii="標楷體" w:eastAsia="標楷體" w:hAnsi="標楷體"/>
          <w:sz w:val="28"/>
          <w:szCs w:val="28"/>
        </w:rPr>
      </w:pPr>
    </w:p>
    <w:p w:rsidR="0021475D" w:rsidRDefault="0021475D" w:rsidP="0021475D">
      <w:pPr>
        <w:numPr>
          <w:ilvl w:val="0"/>
          <w:numId w:val="5"/>
        </w:num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區位條件分析：本案土地位於北勢東路旁，鄰近靜宜弘光大學、公園及BRT站，可東往臺中市區，西往沙鹿市中心，交通十分便利，由於該地鄰近學區，附近多有餐飲、休憩等商店，生活條件亦相當便利。</w:t>
      </w:r>
    </w:p>
    <w:p w:rsidR="001C59B4" w:rsidRDefault="001C59B4">
      <w:pPr>
        <w:widowControl/>
        <w:rPr>
          <w:rFonts w:ascii="標楷體" w:eastAsia="標楷體" w:hAnsi="標楷體" w:hint="eastAsia"/>
          <w:sz w:val="28"/>
          <w:szCs w:val="28"/>
        </w:rPr>
      </w:pPr>
    </w:p>
    <w:p w:rsidR="00F61103" w:rsidRDefault="00F61103" w:rsidP="00F61103">
      <w:pPr>
        <w:widowControl/>
        <w:jc w:val="center"/>
        <w:rPr>
          <w:rFonts w:ascii="標楷體" w:eastAsia="標楷體" w:hAnsi="標楷體"/>
          <w:sz w:val="28"/>
          <w:szCs w:val="28"/>
        </w:rPr>
      </w:pPr>
      <w:r w:rsidRPr="00F61103">
        <w:rPr>
          <w:rFonts w:ascii="標楷體" w:eastAsia="標楷體" w:hAnsi="標楷體"/>
          <w:sz w:val="28"/>
          <w:szCs w:val="28"/>
        </w:rPr>
        <w:lastRenderedPageBreak/>
        <w:drawing>
          <wp:inline distT="0" distB="0" distL="0" distR="0">
            <wp:extent cx="733413" cy="540000"/>
            <wp:effectExtent l="19050" t="0" r="0" b="0"/>
            <wp:docPr id="18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圖片 4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13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75D" w:rsidRDefault="0021475D" w:rsidP="0021475D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 w:rsidRPr="008605CC">
        <w:rPr>
          <w:rFonts w:ascii="標楷體" w:eastAsia="標楷體" w:hAnsi="標楷體" w:hint="eastAsia"/>
          <w:sz w:val="28"/>
          <w:szCs w:val="28"/>
        </w:rPr>
        <w:t>香港人黃</w:t>
      </w:r>
      <w:r w:rsidR="000D45A4" w:rsidRPr="00DA1415">
        <w:rPr>
          <w:rFonts w:ascii="標楷體" w:eastAsia="標楷體" w:hAnsi="標楷體" w:hint="eastAsia"/>
          <w:sz w:val="28"/>
          <w:szCs w:val="28"/>
        </w:rPr>
        <w:t>＊＊</w:t>
      </w:r>
      <w:r w:rsidRPr="008605CC">
        <w:rPr>
          <w:rFonts w:ascii="標楷體" w:eastAsia="標楷體" w:hAnsi="標楷體" w:hint="eastAsia"/>
          <w:sz w:val="28"/>
          <w:szCs w:val="28"/>
        </w:rPr>
        <w:t>申請取得沙鹿區南勢坑段埔子小段358-24地號土地及同段同小段5328建號建物（104年普登86000號</w:t>
      </w:r>
      <w:r w:rsidRPr="008605CC">
        <w:rPr>
          <w:rFonts w:ascii="標楷體" w:eastAsia="標楷體" w:hAnsi="標楷體"/>
          <w:sz w:val="28"/>
          <w:szCs w:val="28"/>
        </w:rPr>
        <w:t>）</w:t>
      </w:r>
    </w:p>
    <w:p w:rsidR="0021475D" w:rsidRDefault="00F61103" w:rsidP="0021475D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638175</wp:posOffset>
            </wp:positionV>
            <wp:extent cx="6353175" cy="3105150"/>
            <wp:effectExtent l="19050" t="0" r="9525" b="0"/>
            <wp:wrapThrough wrapText="bothSides">
              <wp:wrapPolygon edited="0">
                <wp:start x="-65" y="0"/>
                <wp:lineTo x="-65" y="21467"/>
                <wp:lineTo x="21632" y="21467"/>
                <wp:lineTo x="21632" y="0"/>
                <wp:lineTo x="-65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475D">
        <w:rPr>
          <w:rFonts w:ascii="標楷體" w:eastAsia="標楷體" w:hAnsi="標楷體" w:hint="eastAsia"/>
          <w:sz w:val="28"/>
          <w:szCs w:val="28"/>
        </w:rPr>
        <w:t>區位圖：</w:t>
      </w:r>
    </w:p>
    <w:p w:rsidR="0021475D" w:rsidRDefault="0021475D" w:rsidP="0021475D">
      <w:pPr>
        <w:pStyle w:val="a3"/>
        <w:numPr>
          <w:ilvl w:val="0"/>
          <w:numId w:val="6"/>
        </w:numPr>
        <w:ind w:leftChars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區位條件分析：本筆土地位於沙鹿與龍井交接地帶，鄰近國到三號龍井交流道，可南往大肚龍井，東往臺中市西屯區，對外聯絡交通便利，惟附近缺乏學校等公共設施，餐飲小吃則需北往北勢東路一帶方有店家，稍嫌不便。然因靠近臺中市區，房價較臺中市區低，對於負擔不起較高房價之外國人仍相當有吸引力。</w:t>
      </w:r>
    </w:p>
    <w:p w:rsidR="008E184E" w:rsidRPr="008E184E" w:rsidRDefault="008E184E" w:rsidP="008E184E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8E184E">
        <w:rPr>
          <w:rFonts w:ascii="標楷體" w:eastAsia="標楷體" w:hAnsi="標楷體"/>
          <w:sz w:val="28"/>
          <w:szCs w:val="28"/>
        </w:rPr>
        <w:lastRenderedPageBreak/>
        <w:drawing>
          <wp:inline distT="0" distB="0" distL="0" distR="0">
            <wp:extent cx="752132" cy="505293"/>
            <wp:effectExtent l="19050" t="0" r="0" b="0"/>
            <wp:docPr id="19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圖片 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32" cy="50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4E" w:rsidRPr="008E184E" w:rsidRDefault="008E184E" w:rsidP="008E184E">
      <w:pPr>
        <w:pStyle w:val="a3"/>
        <w:widowControl/>
        <w:numPr>
          <w:ilvl w:val="0"/>
          <w:numId w:val="6"/>
        </w:numPr>
        <w:ind w:leftChars="0"/>
        <w:rPr>
          <w:rFonts w:ascii="標楷體" w:eastAsia="標楷體" w:hAnsi="標楷體" w:hint="eastAsia"/>
          <w:vanish/>
          <w:sz w:val="28"/>
          <w:szCs w:val="28"/>
        </w:rPr>
      </w:pPr>
    </w:p>
    <w:p w:rsidR="008E184E" w:rsidRPr="008E184E" w:rsidRDefault="008E184E" w:rsidP="008E184E">
      <w:pPr>
        <w:pStyle w:val="a3"/>
        <w:widowControl/>
        <w:numPr>
          <w:ilvl w:val="0"/>
          <w:numId w:val="6"/>
        </w:numPr>
        <w:ind w:leftChars="0"/>
        <w:rPr>
          <w:rFonts w:ascii="標楷體" w:eastAsia="標楷體" w:hAnsi="標楷體" w:hint="eastAsia"/>
          <w:vanish/>
          <w:sz w:val="28"/>
          <w:szCs w:val="28"/>
        </w:rPr>
      </w:pPr>
    </w:p>
    <w:p w:rsidR="0021475D" w:rsidRPr="008E184E" w:rsidRDefault="0021475D" w:rsidP="008E184E">
      <w:pPr>
        <w:pStyle w:val="a3"/>
        <w:widowControl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 w:rsidRPr="008E184E">
        <w:rPr>
          <w:rFonts w:ascii="標楷體" w:eastAsia="標楷體" w:hAnsi="標楷體" w:hint="eastAsia"/>
          <w:sz w:val="28"/>
          <w:szCs w:val="28"/>
        </w:rPr>
        <w:t>美國人廖</w:t>
      </w:r>
      <w:r w:rsidR="000D45A4" w:rsidRPr="008E184E">
        <w:rPr>
          <w:rFonts w:ascii="標楷體" w:eastAsia="標楷體" w:hAnsi="標楷體" w:hint="eastAsia"/>
          <w:sz w:val="28"/>
          <w:szCs w:val="28"/>
        </w:rPr>
        <w:t>＊＊</w:t>
      </w:r>
      <w:r w:rsidRPr="008E184E">
        <w:rPr>
          <w:rFonts w:ascii="標楷體" w:eastAsia="標楷體" w:hAnsi="標楷體" w:hint="eastAsia"/>
          <w:sz w:val="28"/>
          <w:szCs w:val="28"/>
        </w:rPr>
        <w:t>取得沙鹿區南勢坑段埔子小段943-23、943-10、943-24地號土地及同段同小段5488建號建物（105年普登字第20770號）</w:t>
      </w:r>
    </w:p>
    <w:p w:rsidR="0021475D" w:rsidRDefault="0021475D" w:rsidP="0021475D">
      <w:pPr>
        <w:numPr>
          <w:ilvl w:val="0"/>
          <w:numId w:val="7"/>
        </w:num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區位圖：</w:t>
      </w:r>
    </w:p>
    <w:p w:rsidR="0021475D" w:rsidRDefault="0021475D" w:rsidP="0021475D">
      <w:pPr>
        <w:jc w:val="both"/>
        <w:rPr>
          <w:rFonts w:ascii="標楷體" w:eastAsia="標楷體" w:hAnsi="標楷體"/>
          <w:sz w:val="28"/>
          <w:szCs w:val="28"/>
        </w:rPr>
      </w:pPr>
      <w:r w:rsidRPr="00086B19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6850" cy="237172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75D" w:rsidRDefault="0021475D" w:rsidP="0021475D">
      <w:pPr>
        <w:numPr>
          <w:ilvl w:val="0"/>
          <w:numId w:val="7"/>
        </w:num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區位條件分析：本筆土地位於國道三號龍井交流道旁，可西往龍井，東往臺中市東海商圈，聯外交通便利，因鄰近東海商圈，無論居家生活、餐飲小吃等生活機能相當便利，可吸引外國人在此居住。</w:t>
      </w:r>
    </w:p>
    <w:p w:rsidR="001C59B4" w:rsidRDefault="001C59B4">
      <w:pPr>
        <w:widowControl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8E184E" w:rsidRDefault="008E184E" w:rsidP="008E184E">
      <w:pPr>
        <w:widowControl/>
        <w:jc w:val="center"/>
        <w:rPr>
          <w:rFonts w:ascii="標楷體" w:eastAsia="標楷體" w:hAnsi="標楷體"/>
          <w:sz w:val="28"/>
          <w:szCs w:val="28"/>
        </w:rPr>
      </w:pPr>
      <w:r w:rsidRPr="008E184E">
        <w:rPr>
          <w:rFonts w:ascii="標楷體" w:eastAsia="標楷體" w:hAnsi="標楷體"/>
          <w:sz w:val="28"/>
          <w:szCs w:val="28"/>
        </w:rPr>
        <w:lastRenderedPageBreak/>
        <w:drawing>
          <wp:inline distT="0" distB="0" distL="0" distR="0">
            <wp:extent cx="738856" cy="545443"/>
            <wp:effectExtent l="19050" t="0" r="4094" b="0"/>
            <wp:docPr id="20" name="圖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圖片 4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56" cy="54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75D" w:rsidRPr="008E184E" w:rsidRDefault="0021475D" w:rsidP="008E184E">
      <w:pPr>
        <w:pStyle w:val="a3"/>
        <w:widowControl/>
        <w:numPr>
          <w:ilvl w:val="0"/>
          <w:numId w:val="2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8E184E">
        <w:rPr>
          <w:rFonts w:ascii="標楷體" w:eastAsia="標楷體" w:hAnsi="標楷體" w:hint="eastAsia"/>
          <w:sz w:val="28"/>
          <w:szCs w:val="28"/>
        </w:rPr>
        <w:t>香港人陳</w:t>
      </w:r>
      <w:r w:rsidR="000D45A4" w:rsidRPr="008E184E">
        <w:rPr>
          <w:rFonts w:ascii="標楷體" w:eastAsia="標楷體" w:hAnsi="標楷體" w:hint="eastAsia"/>
          <w:sz w:val="28"/>
          <w:szCs w:val="28"/>
        </w:rPr>
        <w:t>＊＊</w:t>
      </w:r>
      <w:r w:rsidRPr="008E184E">
        <w:rPr>
          <w:rFonts w:ascii="標楷體" w:eastAsia="標楷體" w:hAnsi="標楷體" w:hint="eastAsia"/>
          <w:sz w:val="28"/>
          <w:szCs w:val="28"/>
        </w:rPr>
        <w:t>申請買賣取得本市沙鹿區南勢坑段埔子小段653-20、653-24地號等2筆土地及同段同小段5688建號建物（105年普登字第51420號）</w:t>
      </w:r>
    </w:p>
    <w:p w:rsidR="0021475D" w:rsidRDefault="00F73BB8" w:rsidP="0021475D">
      <w:pPr>
        <w:numPr>
          <w:ilvl w:val="0"/>
          <w:numId w:val="8"/>
        </w:num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514350</wp:posOffset>
            </wp:positionV>
            <wp:extent cx="6652895" cy="3114675"/>
            <wp:effectExtent l="19050" t="0" r="0" b="0"/>
            <wp:wrapThrough wrapText="bothSides">
              <wp:wrapPolygon edited="0">
                <wp:start x="-62" y="0"/>
                <wp:lineTo x="-62" y="21534"/>
                <wp:lineTo x="21586" y="21534"/>
                <wp:lineTo x="21586" y="0"/>
                <wp:lineTo x="-62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475D">
        <w:rPr>
          <w:rFonts w:ascii="標楷體" w:eastAsia="標楷體" w:hAnsi="標楷體" w:hint="eastAsia"/>
          <w:sz w:val="28"/>
          <w:szCs w:val="28"/>
        </w:rPr>
        <w:t>區位圖：</w:t>
      </w:r>
    </w:p>
    <w:p w:rsidR="0021475D" w:rsidRDefault="0021475D" w:rsidP="0021475D">
      <w:pPr>
        <w:jc w:val="both"/>
        <w:rPr>
          <w:rFonts w:ascii="標楷體" w:eastAsia="標楷體" w:hAnsi="標楷體"/>
          <w:sz w:val="28"/>
          <w:szCs w:val="28"/>
        </w:rPr>
      </w:pPr>
    </w:p>
    <w:p w:rsidR="0021475D" w:rsidRDefault="0021475D" w:rsidP="0021475D">
      <w:pPr>
        <w:numPr>
          <w:ilvl w:val="0"/>
          <w:numId w:val="8"/>
        </w:num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區位條件分析：本筆土地位於國道三號龍井交流道旁，可西往龍井，東往臺中市東海商圈，聯外交通便利，因鄰近東海商圈，無論居家生活、餐飲小吃等生活機能相當便利，可吸引外國人在此居住。</w:t>
      </w:r>
    </w:p>
    <w:p w:rsidR="001C59B4" w:rsidRDefault="001C59B4">
      <w:pPr>
        <w:widowControl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8E184E" w:rsidRDefault="008E184E" w:rsidP="008E184E">
      <w:pPr>
        <w:widowControl/>
        <w:jc w:val="center"/>
        <w:rPr>
          <w:rFonts w:ascii="標楷體" w:eastAsia="標楷體" w:hAnsi="標楷體"/>
          <w:sz w:val="28"/>
          <w:szCs w:val="28"/>
        </w:rPr>
      </w:pPr>
      <w:r w:rsidRPr="008E184E">
        <w:rPr>
          <w:rFonts w:ascii="標楷體" w:eastAsia="標楷體" w:hAnsi="標楷體"/>
          <w:sz w:val="28"/>
          <w:szCs w:val="28"/>
        </w:rPr>
        <w:lastRenderedPageBreak/>
        <w:drawing>
          <wp:inline distT="0" distB="0" distL="0" distR="0">
            <wp:extent cx="738856" cy="545443"/>
            <wp:effectExtent l="19050" t="0" r="4094" b="0"/>
            <wp:docPr id="21" name="圖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圖片 4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56" cy="54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75D" w:rsidRPr="001C59B4" w:rsidRDefault="0021475D" w:rsidP="001C59B4">
      <w:pPr>
        <w:numPr>
          <w:ilvl w:val="0"/>
          <w:numId w:val="2"/>
        </w:numPr>
        <w:jc w:val="both"/>
        <w:rPr>
          <w:rFonts w:ascii="標楷體" w:eastAsia="標楷體" w:hAnsi="標楷體"/>
          <w:sz w:val="28"/>
          <w:szCs w:val="28"/>
        </w:rPr>
      </w:pPr>
      <w:r w:rsidRPr="00FF1095">
        <w:rPr>
          <w:rFonts w:ascii="標楷體" w:eastAsia="標楷體" w:hAnsi="標楷體" w:hint="eastAsia"/>
          <w:sz w:val="28"/>
          <w:szCs w:val="28"/>
        </w:rPr>
        <w:t>香港</w:t>
      </w:r>
      <w:r w:rsidRPr="001C59B4">
        <w:rPr>
          <w:rFonts w:ascii="標楷體" w:eastAsia="標楷體" w:hAnsi="標楷體" w:hint="eastAsia"/>
          <w:sz w:val="28"/>
          <w:szCs w:val="28"/>
        </w:rPr>
        <w:t>人張</w:t>
      </w:r>
      <w:r w:rsidR="000D45A4" w:rsidRPr="00DA1415">
        <w:rPr>
          <w:rFonts w:ascii="標楷體" w:eastAsia="標楷體" w:hAnsi="標楷體" w:hint="eastAsia"/>
          <w:sz w:val="28"/>
          <w:szCs w:val="28"/>
        </w:rPr>
        <w:t>＊＊</w:t>
      </w:r>
      <w:r w:rsidRPr="001C59B4">
        <w:rPr>
          <w:rFonts w:ascii="標楷體" w:eastAsia="標楷體" w:hAnsi="標楷體" w:hint="eastAsia"/>
          <w:sz w:val="28"/>
          <w:szCs w:val="28"/>
        </w:rPr>
        <w:t>申請買賣取得本市沙鹿區南勢坑段埔子小段945-34地號土地及同段5825建號建物（105年里清普跨字第430號）</w:t>
      </w:r>
    </w:p>
    <w:p w:rsidR="0021475D" w:rsidRDefault="00F73BB8" w:rsidP="0021475D">
      <w:pPr>
        <w:numPr>
          <w:ilvl w:val="0"/>
          <w:numId w:val="9"/>
        </w:num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609600</wp:posOffset>
            </wp:positionV>
            <wp:extent cx="6248400" cy="2857500"/>
            <wp:effectExtent l="19050" t="0" r="0" b="0"/>
            <wp:wrapThrough wrapText="bothSides">
              <wp:wrapPolygon edited="0">
                <wp:start x="-66" y="0"/>
                <wp:lineTo x="-66" y="21456"/>
                <wp:lineTo x="21600" y="21456"/>
                <wp:lineTo x="21600" y="0"/>
                <wp:lineTo x="-66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475D">
        <w:rPr>
          <w:rFonts w:ascii="標楷體" w:eastAsia="標楷體" w:hAnsi="標楷體" w:hint="eastAsia"/>
          <w:sz w:val="28"/>
          <w:szCs w:val="28"/>
        </w:rPr>
        <w:t>區位圖：</w:t>
      </w:r>
    </w:p>
    <w:p w:rsidR="0021475D" w:rsidRDefault="0021475D" w:rsidP="0021475D">
      <w:pPr>
        <w:jc w:val="both"/>
        <w:rPr>
          <w:rFonts w:ascii="標楷體" w:eastAsia="標楷體" w:hAnsi="標楷體"/>
          <w:sz w:val="28"/>
          <w:szCs w:val="28"/>
        </w:rPr>
      </w:pPr>
    </w:p>
    <w:p w:rsidR="0021475D" w:rsidRPr="00086B19" w:rsidRDefault="0021475D" w:rsidP="0021475D">
      <w:pPr>
        <w:numPr>
          <w:ilvl w:val="0"/>
          <w:numId w:val="9"/>
        </w:num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區位條件分析：本筆土地位於國道三號龍井交流道旁，可西往龍井，東往臺中市東海商圈，聯外交通便利，因鄰近東海商圈，無論居家生活、餐飲小吃等生活機能相當便利，可吸引外國人在此居住。</w:t>
      </w:r>
    </w:p>
    <w:p w:rsidR="00796836" w:rsidRDefault="00796836"/>
    <w:p w:rsidR="00A279B0" w:rsidRDefault="00A279B0"/>
    <w:p w:rsidR="00A279B0" w:rsidRDefault="00A279B0"/>
    <w:p w:rsidR="00A279B0" w:rsidRDefault="00A279B0"/>
    <w:p w:rsidR="00A279B0" w:rsidRDefault="008E184E" w:rsidP="008E184E">
      <w:pPr>
        <w:jc w:val="center"/>
      </w:pPr>
      <w:r w:rsidRPr="008E184E">
        <w:lastRenderedPageBreak/>
        <w:drawing>
          <wp:inline distT="0" distB="0" distL="0" distR="0">
            <wp:extent cx="738856" cy="545443"/>
            <wp:effectExtent l="19050" t="0" r="4094" b="0"/>
            <wp:docPr id="22" name="圖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圖片 4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56" cy="54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687" w:rsidRPr="001C59B4" w:rsidRDefault="00635687" w:rsidP="00635687">
      <w:pPr>
        <w:numPr>
          <w:ilvl w:val="0"/>
          <w:numId w:val="2"/>
        </w:numPr>
        <w:jc w:val="both"/>
        <w:rPr>
          <w:rFonts w:ascii="標楷體" w:eastAsia="標楷體" w:hAnsi="標楷體"/>
          <w:sz w:val="28"/>
          <w:szCs w:val="28"/>
        </w:rPr>
      </w:pPr>
      <w:r w:rsidRPr="00FF1095">
        <w:rPr>
          <w:rFonts w:ascii="標楷體" w:eastAsia="標楷體" w:hAnsi="標楷體" w:hint="eastAsia"/>
          <w:sz w:val="28"/>
          <w:szCs w:val="28"/>
        </w:rPr>
        <w:t>香港</w:t>
      </w:r>
      <w:r w:rsidRPr="001C59B4">
        <w:rPr>
          <w:rFonts w:ascii="標楷體" w:eastAsia="標楷體" w:hAnsi="標楷體" w:hint="eastAsia"/>
          <w:sz w:val="28"/>
          <w:szCs w:val="28"/>
        </w:rPr>
        <w:t>人</w:t>
      </w:r>
      <w:r>
        <w:rPr>
          <w:rFonts w:ascii="標楷體" w:eastAsia="標楷體" w:hAnsi="標楷體" w:hint="eastAsia"/>
          <w:sz w:val="28"/>
          <w:szCs w:val="28"/>
        </w:rPr>
        <w:t>陳</w:t>
      </w:r>
      <w:r w:rsidRPr="00DA1415">
        <w:rPr>
          <w:rFonts w:ascii="標楷體" w:eastAsia="標楷體" w:hAnsi="標楷體" w:hint="eastAsia"/>
          <w:sz w:val="28"/>
          <w:szCs w:val="28"/>
        </w:rPr>
        <w:t>＊＊</w:t>
      </w:r>
      <w:r>
        <w:rPr>
          <w:rFonts w:ascii="標楷體" w:eastAsia="標楷體" w:hAnsi="標楷體" w:hint="eastAsia"/>
          <w:sz w:val="28"/>
          <w:szCs w:val="28"/>
        </w:rPr>
        <w:t>等人</w:t>
      </w:r>
      <w:r w:rsidRPr="001C59B4">
        <w:rPr>
          <w:rFonts w:ascii="標楷體" w:eastAsia="標楷體" w:hAnsi="標楷體" w:hint="eastAsia"/>
          <w:sz w:val="28"/>
          <w:szCs w:val="28"/>
        </w:rPr>
        <w:t>申請買賣取得本市</w:t>
      </w:r>
      <w:r>
        <w:rPr>
          <w:rFonts w:ascii="標楷體" w:eastAsia="標楷體" w:hAnsi="標楷體" w:hint="eastAsia"/>
          <w:sz w:val="28"/>
          <w:szCs w:val="28"/>
        </w:rPr>
        <w:t>清水</w:t>
      </w:r>
      <w:r w:rsidRPr="001C59B4">
        <w:rPr>
          <w:rFonts w:ascii="標楷體" w:eastAsia="標楷體" w:hAnsi="標楷體" w:hint="eastAsia"/>
          <w:sz w:val="28"/>
          <w:szCs w:val="28"/>
        </w:rPr>
        <w:t>區</w:t>
      </w:r>
      <w:r>
        <w:rPr>
          <w:rFonts w:ascii="標楷體" w:eastAsia="標楷體" w:hAnsi="標楷體" w:hint="eastAsia"/>
          <w:sz w:val="28"/>
          <w:szCs w:val="28"/>
        </w:rPr>
        <w:t>市鎮北</w:t>
      </w:r>
      <w:r w:rsidRPr="001C59B4">
        <w:rPr>
          <w:rFonts w:ascii="標楷體" w:eastAsia="標楷體" w:hAnsi="標楷體" w:hint="eastAsia"/>
          <w:sz w:val="28"/>
          <w:szCs w:val="28"/>
        </w:rPr>
        <w:t>段</w:t>
      </w:r>
      <w:r>
        <w:rPr>
          <w:rFonts w:ascii="標楷體" w:eastAsia="標楷體" w:hAnsi="標楷體" w:hint="eastAsia"/>
          <w:sz w:val="28"/>
          <w:szCs w:val="28"/>
        </w:rPr>
        <w:t>201</w:t>
      </w:r>
      <w:r w:rsidRPr="001C59B4">
        <w:rPr>
          <w:rFonts w:ascii="標楷體" w:eastAsia="標楷體" w:hAnsi="標楷體" w:hint="eastAsia"/>
          <w:sz w:val="28"/>
          <w:szCs w:val="28"/>
        </w:rPr>
        <w:t>地號土地及同段</w:t>
      </w:r>
      <w:r>
        <w:rPr>
          <w:rFonts w:ascii="標楷體" w:eastAsia="標楷體" w:hAnsi="標楷體" w:hint="eastAsia"/>
          <w:sz w:val="28"/>
          <w:szCs w:val="28"/>
        </w:rPr>
        <w:t>411、440</w:t>
      </w:r>
      <w:r w:rsidRPr="001C59B4">
        <w:rPr>
          <w:rFonts w:ascii="標楷體" w:eastAsia="標楷體" w:hAnsi="標楷體" w:hint="eastAsia"/>
          <w:sz w:val="28"/>
          <w:szCs w:val="28"/>
        </w:rPr>
        <w:t>建號建物（10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1C59B4">
        <w:rPr>
          <w:rFonts w:ascii="標楷體" w:eastAsia="標楷體" w:hAnsi="標楷體" w:hint="eastAsia"/>
          <w:sz w:val="28"/>
          <w:szCs w:val="28"/>
        </w:rPr>
        <w:t>年清普</w:t>
      </w:r>
      <w:r>
        <w:rPr>
          <w:rFonts w:ascii="標楷體" w:eastAsia="標楷體" w:hAnsi="標楷體" w:hint="eastAsia"/>
          <w:sz w:val="28"/>
          <w:szCs w:val="28"/>
        </w:rPr>
        <w:t>登</w:t>
      </w:r>
      <w:r w:rsidRPr="001C59B4">
        <w:rPr>
          <w:rFonts w:ascii="標楷體" w:eastAsia="標楷體" w:hAnsi="標楷體" w:hint="eastAsia"/>
          <w:sz w:val="28"/>
          <w:szCs w:val="28"/>
        </w:rPr>
        <w:t>字第</w:t>
      </w:r>
      <w:r>
        <w:rPr>
          <w:rFonts w:ascii="標楷體" w:eastAsia="標楷體" w:hAnsi="標楷體" w:hint="eastAsia"/>
          <w:sz w:val="28"/>
          <w:szCs w:val="28"/>
        </w:rPr>
        <w:t>76570及76580</w:t>
      </w:r>
      <w:r w:rsidRPr="001C59B4">
        <w:rPr>
          <w:rFonts w:ascii="標楷體" w:eastAsia="標楷體" w:hAnsi="標楷體" w:hint="eastAsia"/>
          <w:sz w:val="28"/>
          <w:szCs w:val="28"/>
        </w:rPr>
        <w:t>號）</w:t>
      </w:r>
    </w:p>
    <w:p w:rsidR="00635687" w:rsidRDefault="00635687" w:rsidP="00635687">
      <w:pPr>
        <w:numPr>
          <w:ilvl w:val="0"/>
          <w:numId w:val="16"/>
        </w:num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區位圖：</w:t>
      </w:r>
    </w:p>
    <w:p w:rsidR="00635687" w:rsidRDefault="00635687" w:rsidP="00635687">
      <w:pPr>
        <w:jc w:val="both"/>
        <w:rPr>
          <w:rFonts w:ascii="標楷體" w:eastAsia="標楷體" w:hAnsi="標楷體"/>
          <w:sz w:val="28"/>
          <w:szCs w:val="28"/>
        </w:rPr>
      </w:pPr>
      <w:r w:rsidRPr="00635687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3179819"/>
            <wp:effectExtent l="19050" t="0" r="2540" b="0"/>
            <wp:docPr id="12" name="圖片 1" descr="C:\Users\OT1067\公務\外國人系統\106年外人地權創新計畫\遠雄之星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1067\公務\外國人系統\106年外人地權創新計畫\遠雄之星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687" w:rsidRPr="00635687" w:rsidRDefault="00635687" w:rsidP="00635687">
      <w:pPr>
        <w:numPr>
          <w:ilvl w:val="0"/>
          <w:numId w:val="16"/>
        </w:numPr>
        <w:jc w:val="both"/>
        <w:rPr>
          <w:rFonts w:ascii="標楷體" w:eastAsia="標楷體" w:hAnsi="標楷體"/>
          <w:sz w:val="28"/>
          <w:szCs w:val="28"/>
        </w:rPr>
      </w:pPr>
      <w:r w:rsidRPr="00635687">
        <w:rPr>
          <w:rFonts w:ascii="標楷體" w:eastAsia="標楷體" w:hAnsi="標楷體" w:hint="eastAsia"/>
          <w:sz w:val="28"/>
          <w:szCs w:val="28"/>
        </w:rPr>
        <w:t>區位條件分析：本筆土地位居台中港附近，透過中港系統交流道，快速銜接國道4、3、1號、直上61線(西濱快速道路)，南北串聯龍井區、大甲區，台中捷運藍線，雙港輕軌串連台中港、清泉崗國際機場及車站，生活上</w:t>
      </w:r>
      <w:r>
        <w:rPr>
          <w:rFonts w:ascii="標楷體" w:eastAsia="標楷體" w:hAnsi="標楷體" w:hint="eastAsia"/>
          <w:sz w:val="28"/>
          <w:szCs w:val="28"/>
        </w:rPr>
        <w:t>有</w:t>
      </w:r>
      <w:r w:rsidRPr="00635687">
        <w:rPr>
          <w:rFonts w:ascii="標楷體" w:eastAsia="標楷體" w:hAnsi="標楷體" w:hint="eastAsia"/>
          <w:sz w:val="28"/>
          <w:szCs w:val="28"/>
        </w:rPr>
        <w:t>三井OUTLET，</w:t>
      </w:r>
      <w:r>
        <w:rPr>
          <w:rFonts w:ascii="標楷體" w:eastAsia="標楷體" w:hAnsi="標楷體" w:hint="eastAsia"/>
          <w:sz w:val="28"/>
          <w:szCs w:val="28"/>
        </w:rPr>
        <w:t>串連</w:t>
      </w:r>
      <w:r w:rsidRPr="00635687">
        <w:rPr>
          <w:rFonts w:ascii="標楷體" w:eastAsia="標楷體" w:hAnsi="標楷體" w:hint="eastAsia"/>
          <w:sz w:val="28"/>
          <w:szCs w:val="28"/>
        </w:rPr>
        <w:t>台中海線商圈，有家樂福、燦坤商場，以及</w:t>
      </w:r>
      <w:r>
        <w:rPr>
          <w:rFonts w:ascii="標楷體" w:eastAsia="標楷體" w:hAnsi="標楷體" w:hint="eastAsia"/>
          <w:sz w:val="28"/>
          <w:szCs w:val="28"/>
        </w:rPr>
        <w:t>各</w:t>
      </w:r>
      <w:r w:rsidRPr="00635687">
        <w:rPr>
          <w:rFonts w:ascii="標楷體" w:eastAsia="標楷體" w:hAnsi="標楷體" w:hint="eastAsia"/>
          <w:sz w:val="28"/>
          <w:szCs w:val="28"/>
        </w:rPr>
        <w:t>大行庫與外商金融機構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635687" w:rsidRDefault="00635687"/>
    <w:p w:rsidR="00A279B0" w:rsidRPr="001C59B4" w:rsidRDefault="00A279B0" w:rsidP="00A279B0">
      <w:pPr>
        <w:numPr>
          <w:ilvl w:val="0"/>
          <w:numId w:val="2"/>
        </w:num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本所外國人置屋重點地段</w:t>
      </w:r>
      <w:r w:rsidR="003652C1">
        <w:rPr>
          <w:rFonts w:ascii="標楷體" w:eastAsia="標楷體" w:hAnsi="標楷體" w:hint="eastAsia"/>
          <w:sz w:val="28"/>
          <w:szCs w:val="28"/>
        </w:rPr>
        <w:t>現況</w:t>
      </w:r>
      <w:r>
        <w:rPr>
          <w:rFonts w:ascii="標楷體" w:eastAsia="標楷體" w:hAnsi="標楷體" w:hint="eastAsia"/>
          <w:sz w:val="28"/>
          <w:szCs w:val="28"/>
        </w:rPr>
        <w:t>綜合分析</w:t>
      </w:r>
    </w:p>
    <w:p w:rsidR="00A279B0" w:rsidRDefault="00A279B0" w:rsidP="00A279B0">
      <w:pPr>
        <w:numPr>
          <w:ilvl w:val="0"/>
          <w:numId w:val="12"/>
        </w:numPr>
        <w:jc w:val="both"/>
      </w:pPr>
      <w:r w:rsidRPr="00A279B0">
        <w:rPr>
          <w:rFonts w:ascii="標楷體" w:eastAsia="標楷體" w:hAnsi="標楷體" w:hint="eastAsia"/>
          <w:sz w:val="28"/>
          <w:szCs w:val="28"/>
        </w:rPr>
        <w:t>區位圖：</w:t>
      </w:r>
    </w:p>
    <w:p w:rsidR="00A279B0" w:rsidRDefault="00A279B0" w:rsidP="00A279B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67325" cy="3829050"/>
            <wp:effectExtent l="19050" t="0" r="9525" b="0"/>
            <wp:docPr id="8" name="圖片 1" descr="C:\Users\OT1067\公務\外國人系統\執行成果報告\106年外人地權創新計畫\外國人重點分析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1067\公務\外國人系統\執行成果報告\106年外人地權創新計畫\外國人重點分析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56" w:rsidRDefault="00A279B0" w:rsidP="00A279B0">
      <w:pPr>
        <w:numPr>
          <w:ilvl w:val="0"/>
          <w:numId w:val="14"/>
        </w:num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區位條件分析：</w:t>
      </w:r>
    </w:p>
    <w:p w:rsidR="00A279B0" w:rsidRDefault="00A279B0" w:rsidP="00E41056">
      <w:pPr>
        <w:numPr>
          <w:ilvl w:val="3"/>
          <w:numId w:val="14"/>
        </w:num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所外國人多置屋於於國道三號龍井交流道旁，上下高速公路便利，可西往龍井，東往臺中市東海商圈外，工作上於臺中市中科園區聯外交通便利，並鄰近臺中市都會公園及中科商圈，無論居家生活、餐飲小吃等生活機能相當便利，吸引外國人在此居住。</w:t>
      </w:r>
    </w:p>
    <w:p w:rsidR="00E41056" w:rsidRPr="000B18FB" w:rsidRDefault="00E41056" w:rsidP="00E41056">
      <w:pPr>
        <w:numPr>
          <w:ilvl w:val="3"/>
          <w:numId w:val="14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多筆香港人則置屋於</w:t>
      </w:r>
      <w:r w:rsidRPr="000B18FB">
        <w:rPr>
          <w:rFonts w:ascii="標楷體" w:eastAsia="標楷體" w:hAnsi="標楷體" w:hint="eastAsia"/>
          <w:sz w:val="28"/>
          <w:szCs w:val="28"/>
        </w:rPr>
        <w:t>清水</w:t>
      </w:r>
      <w:r>
        <w:rPr>
          <w:rFonts w:ascii="標楷體" w:eastAsia="標楷體" w:hAnsi="標楷體" w:hint="eastAsia"/>
          <w:sz w:val="28"/>
          <w:szCs w:val="28"/>
        </w:rPr>
        <w:t>新市鎮，其</w:t>
      </w:r>
      <w:r w:rsidRPr="000B18FB">
        <w:rPr>
          <w:rFonts w:ascii="標楷體" w:eastAsia="標楷體" w:hAnsi="標楷體" w:hint="eastAsia"/>
          <w:sz w:val="28"/>
          <w:szCs w:val="28"/>
        </w:rPr>
        <w:t>位居西台灣海線中心，掌握台中港，銜接清泉崗國際機場，坐擁大肚山產業廊帶，更有三線交匯，透過中港系統交流道，</w:t>
      </w:r>
      <w:r w:rsidRPr="000B18FB">
        <w:rPr>
          <w:rFonts w:ascii="標楷體" w:eastAsia="標楷體" w:hAnsi="標楷體" w:hint="eastAsia"/>
          <w:sz w:val="28"/>
          <w:szCs w:val="28"/>
        </w:rPr>
        <w:lastRenderedPageBreak/>
        <w:t>快速銜接國道4、3、1號、直上61線(西濱快速道路)，南北串聯龍井區、大甲區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652C1">
        <w:rPr>
          <w:rFonts w:ascii="標楷體" w:eastAsia="標楷體" w:hAnsi="標楷體" w:hint="eastAsia"/>
          <w:sz w:val="28"/>
          <w:szCs w:val="28"/>
        </w:rPr>
        <w:t>台中捷運藍線</w:t>
      </w:r>
      <w:r>
        <w:rPr>
          <w:rFonts w:ascii="標楷體" w:eastAsia="標楷體" w:hAnsi="標楷體" w:hint="eastAsia"/>
          <w:sz w:val="28"/>
          <w:szCs w:val="28"/>
        </w:rPr>
        <w:t>及</w:t>
      </w:r>
      <w:r w:rsidRPr="003652C1">
        <w:rPr>
          <w:rFonts w:ascii="標楷體" w:eastAsia="標楷體" w:hAnsi="標楷體" w:hint="eastAsia"/>
          <w:sz w:val="28"/>
          <w:szCs w:val="28"/>
        </w:rPr>
        <w:t>雙港輕軌串連台中港、機場及車站</w:t>
      </w:r>
      <w:r w:rsidRPr="000B18FB">
        <w:rPr>
          <w:rFonts w:ascii="標楷體" w:eastAsia="標楷體" w:hAnsi="標楷體" w:hint="eastAsia"/>
          <w:sz w:val="28"/>
          <w:szCs w:val="28"/>
        </w:rPr>
        <w:t>。</w:t>
      </w:r>
    </w:p>
    <w:p w:rsidR="00E41056" w:rsidRPr="003652C1" w:rsidRDefault="00E41056" w:rsidP="00E41056">
      <w:pPr>
        <w:numPr>
          <w:ilvl w:val="3"/>
          <w:numId w:val="14"/>
        </w:numPr>
        <w:rPr>
          <w:rFonts w:ascii="標楷體" w:eastAsia="標楷體" w:hAnsi="標楷體"/>
          <w:sz w:val="28"/>
          <w:szCs w:val="28"/>
        </w:rPr>
      </w:pPr>
      <w:r w:rsidRPr="00B2185C">
        <w:rPr>
          <w:rFonts w:ascii="標楷體" w:eastAsia="標楷體" w:hAnsi="標楷體" w:hint="eastAsia"/>
          <w:sz w:val="28"/>
          <w:szCs w:val="28"/>
        </w:rPr>
        <w:t>未來與台中港三井OUTLET PARK串連，台中海線商圈已成型，更有家樂福、燦坤商場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B2185C">
        <w:rPr>
          <w:rFonts w:ascii="標楷體" w:eastAsia="標楷體" w:hAnsi="標楷體" w:hint="eastAsia"/>
          <w:sz w:val="28"/>
          <w:szCs w:val="28"/>
        </w:rPr>
        <w:t>以及十大行庫與外商金融機構相繼進駐，</w:t>
      </w:r>
      <w:r w:rsidRPr="003652C1">
        <w:rPr>
          <w:rFonts w:ascii="標楷體" w:eastAsia="標楷體" w:hAnsi="標楷體" w:hint="eastAsia"/>
          <w:sz w:val="28"/>
          <w:szCs w:val="28"/>
        </w:rPr>
        <w:t>著名景點有國家級的高美濕地、梧棲觀光漁港，</w:t>
      </w:r>
      <w:r>
        <w:rPr>
          <w:rFonts w:ascii="標楷體" w:eastAsia="標楷體" w:hAnsi="標楷體" w:hint="eastAsia"/>
          <w:sz w:val="28"/>
          <w:szCs w:val="28"/>
        </w:rPr>
        <w:t>且有</w:t>
      </w:r>
      <w:r w:rsidRPr="003652C1">
        <w:rPr>
          <w:rFonts w:ascii="標楷體" w:eastAsia="標楷體" w:hAnsi="標楷體" w:hint="eastAsia"/>
          <w:sz w:val="28"/>
          <w:szCs w:val="28"/>
        </w:rPr>
        <w:t>鰲峰山市鎮公園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652C1">
        <w:rPr>
          <w:rFonts w:ascii="標楷體" w:eastAsia="標楷體" w:hAnsi="標楷體" w:hint="eastAsia"/>
          <w:sz w:val="28"/>
          <w:szCs w:val="28"/>
        </w:rPr>
        <w:t>園區內包含有兒童遊戲場、自行車競技場、風箏廣場、賞鳥區、史蹟保存區等規劃，景觀台更擁有海線環繞180</w:t>
      </w:r>
      <w:r>
        <w:rPr>
          <w:rFonts w:ascii="標楷體" w:eastAsia="標楷體" w:hAnsi="標楷體" w:hint="eastAsia"/>
          <w:sz w:val="28"/>
          <w:szCs w:val="28"/>
        </w:rPr>
        <w:t>度</w:t>
      </w:r>
      <w:r w:rsidRPr="003652C1">
        <w:rPr>
          <w:rFonts w:ascii="標楷體" w:eastAsia="標楷體" w:hAnsi="標楷體" w:hint="eastAsia"/>
          <w:sz w:val="28"/>
          <w:szCs w:val="28"/>
        </w:rPr>
        <w:t>美景。</w:t>
      </w:r>
    </w:p>
    <w:sectPr w:rsidR="00E41056" w:rsidRPr="003652C1" w:rsidSect="008530EA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431A" w:rsidRDefault="0018431A" w:rsidP="00F73BB8">
      <w:r>
        <w:separator/>
      </w:r>
    </w:p>
  </w:endnote>
  <w:endnote w:type="continuationSeparator" w:id="1">
    <w:p w:rsidR="0018431A" w:rsidRDefault="0018431A" w:rsidP="00F73B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022422"/>
      <w:docPartObj>
        <w:docPartGallery w:val="Page Numbers (Bottom of Page)"/>
        <w:docPartUnique/>
      </w:docPartObj>
    </w:sdtPr>
    <w:sdtContent>
      <w:p w:rsidR="00094268" w:rsidRDefault="00A96D02">
        <w:pPr>
          <w:pStyle w:val="a8"/>
          <w:jc w:val="center"/>
        </w:pPr>
        <w:fldSimple w:instr=" PAGE   \* MERGEFORMAT ">
          <w:r w:rsidR="008E184E" w:rsidRPr="008E184E">
            <w:rPr>
              <w:noProof/>
              <w:lang w:val="zh-TW"/>
            </w:rPr>
            <w:t>3</w:t>
          </w:r>
        </w:fldSimple>
      </w:p>
    </w:sdtContent>
  </w:sdt>
  <w:p w:rsidR="00094268" w:rsidRDefault="0009426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431A" w:rsidRDefault="0018431A" w:rsidP="00F73BB8">
      <w:r>
        <w:separator/>
      </w:r>
    </w:p>
  </w:footnote>
  <w:footnote w:type="continuationSeparator" w:id="1">
    <w:p w:rsidR="0018431A" w:rsidRDefault="0018431A" w:rsidP="00F73B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A2080"/>
    <w:multiLevelType w:val="hybridMultilevel"/>
    <w:tmpl w:val="E9B08FC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>
    <w:nsid w:val="0BD055AB"/>
    <w:multiLevelType w:val="hybridMultilevel"/>
    <w:tmpl w:val="2BBA0DFA"/>
    <w:lvl w:ilvl="0" w:tplc="31784F92">
      <w:start w:val="1"/>
      <w:numFmt w:val="decimal"/>
      <w:lvlText w:val="(%1)"/>
      <w:lvlJc w:val="left"/>
      <w:pPr>
        <w:ind w:left="18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7" w:hanging="480"/>
      </w:pPr>
    </w:lvl>
    <w:lvl w:ilvl="2" w:tplc="0409001B" w:tentative="1">
      <w:start w:val="1"/>
      <w:numFmt w:val="lowerRoman"/>
      <w:lvlText w:val="%3."/>
      <w:lvlJc w:val="right"/>
      <w:pPr>
        <w:ind w:left="2537" w:hanging="480"/>
      </w:pPr>
    </w:lvl>
    <w:lvl w:ilvl="3" w:tplc="0409000F" w:tentative="1">
      <w:start w:val="1"/>
      <w:numFmt w:val="decimal"/>
      <w:lvlText w:val="%4."/>
      <w:lvlJc w:val="left"/>
      <w:pPr>
        <w:ind w:left="30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7" w:hanging="480"/>
      </w:pPr>
    </w:lvl>
    <w:lvl w:ilvl="5" w:tplc="0409001B" w:tentative="1">
      <w:start w:val="1"/>
      <w:numFmt w:val="lowerRoman"/>
      <w:lvlText w:val="%6."/>
      <w:lvlJc w:val="right"/>
      <w:pPr>
        <w:ind w:left="3977" w:hanging="480"/>
      </w:pPr>
    </w:lvl>
    <w:lvl w:ilvl="6" w:tplc="0409000F" w:tentative="1">
      <w:start w:val="1"/>
      <w:numFmt w:val="decimal"/>
      <w:lvlText w:val="%7."/>
      <w:lvlJc w:val="left"/>
      <w:pPr>
        <w:ind w:left="44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7" w:hanging="480"/>
      </w:pPr>
    </w:lvl>
    <w:lvl w:ilvl="8" w:tplc="0409001B" w:tentative="1">
      <w:start w:val="1"/>
      <w:numFmt w:val="lowerRoman"/>
      <w:lvlText w:val="%9."/>
      <w:lvlJc w:val="right"/>
      <w:pPr>
        <w:ind w:left="5417" w:hanging="480"/>
      </w:pPr>
    </w:lvl>
  </w:abstractNum>
  <w:abstractNum w:abstractNumId="2">
    <w:nsid w:val="11406BD1"/>
    <w:multiLevelType w:val="hybridMultilevel"/>
    <w:tmpl w:val="59A6CB98"/>
    <w:lvl w:ilvl="0" w:tplc="8B4427A6">
      <w:start w:val="1"/>
      <w:numFmt w:val="decimal"/>
      <w:lvlText w:val="(%1)"/>
      <w:lvlJc w:val="left"/>
      <w:pPr>
        <w:ind w:left="18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7" w:hanging="480"/>
      </w:pPr>
    </w:lvl>
    <w:lvl w:ilvl="2" w:tplc="0409001B" w:tentative="1">
      <w:start w:val="1"/>
      <w:numFmt w:val="lowerRoman"/>
      <w:lvlText w:val="%3."/>
      <w:lvlJc w:val="right"/>
      <w:pPr>
        <w:ind w:left="2537" w:hanging="480"/>
      </w:pPr>
    </w:lvl>
    <w:lvl w:ilvl="3" w:tplc="0409000F" w:tentative="1">
      <w:start w:val="1"/>
      <w:numFmt w:val="decimal"/>
      <w:lvlText w:val="%4."/>
      <w:lvlJc w:val="left"/>
      <w:pPr>
        <w:ind w:left="30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7" w:hanging="480"/>
      </w:pPr>
    </w:lvl>
    <w:lvl w:ilvl="5" w:tplc="0409001B" w:tentative="1">
      <w:start w:val="1"/>
      <w:numFmt w:val="lowerRoman"/>
      <w:lvlText w:val="%6."/>
      <w:lvlJc w:val="right"/>
      <w:pPr>
        <w:ind w:left="3977" w:hanging="480"/>
      </w:pPr>
    </w:lvl>
    <w:lvl w:ilvl="6" w:tplc="0409000F" w:tentative="1">
      <w:start w:val="1"/>
      <w:numFmt w:val="decimal"/>
      <w:lvlText w:val="%7."/>
      <w:lvlJc w:val="left"/>
      <w:pPr>
        <w:ind w:left="44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7" w:hanging="480"/>
      </w:pPr>
    </w:lvl>
    <w:lvl w:ilvl="8" w:tplc="0409001B" w:tentative="1">
      <w:start w:val="1"/>
      <w:numFmt w:val="lowerRoman"/>
      <w:lvlText w:val="%9."/>
      <w:lvlJc w:val="right"/>
      <w:pPr>
        <w:ind w:left="5417" w:hanging="480"/>
      </w:pPr>
    </w:lvl>
  </w:abstractNum>
  <w:abstractNum w:abstractNumId="3">
    <w:nsid w:val="15C436DA"/>
    <w:multiLevelType w:val="hybridMultilevel"/>
    <w:tmpl w:val="D9622654"/>
    <w:lvl w:ilvl="0" w:tplc="E9CCB36A">
      <w:start w:val="1"/>
      <w:numFmt w:val="decimal"/>
      <w:lvlText w:val="(%1)"/>
      <w:lvlJc w:val="left"/>
      <w:pPr>
        <w:ind w:left="18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7" w:hanging="480"/>
      </w:pPr>
    </w:lvl>
    <w:lvl w:ilvl="2" w:tplc="0409001B" w:tentative="1">
      <w:start w:val="1"/>
      <w:numFmt w:val="lowerRoman"/>
      <w:lvlText w:val="%3."/>
      <w:lvlJc w:val="right"/>
      <w:pPr>
        <w:ind w:left="2537" w:hanging="480"/>
      </w:pPr>
    </w:lvl>
    <w:lvl w:ilvl="3" w:tplc="0409000F" w:tentative="1">
      <w:start w:val="1"/>
      <w:numFmt w:val="decimal"/>
      <w:lvlText w:val="%4."/>
      <w:lvlJc w:val="left"/>
      <w:pPr>
        <w:ind w:left="30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7" w:hanging="480"/>
      </w:pPr>
    </w:lvl>
    <w:lvl w:ilvl="5" w:tplc="0409001B" w:tentative="1">
      <w:start w:val="1"/>
      <w:numFmt w:val="lowerRoman"/>
      <w:lvlText w:val="%6."/>
      <w:lvlJc w:val="right"/>
      <w:pPr>
        <w:ind w:left="3977" w:hanging="480"/>
      </w:pPr>
    </w:lvl>
    <w:lvl w:ilvl="6" w:tplc="0409000F" w:tentative="1">
      <w:start w:val="1"/>
      <w:numFmt w:val="decimal"/>
      <w:lvlText w:val="%7."/>
      <w:lvlJc w:val="left"/>
      <w:pPr>
        <w:ind w:left="44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7" w:hanging="480"/>
      </w:pPr>
    </w:lvl>
    <w:lvl w:ilvl="8" w:tplc="0409001B" w:tentative="1">
      <w:start w:val="1"/>
      <w:numFmt w:val="lowerRoman"/>
      <w:lvlText w:val="%9."/>
      <w:lvlJc w:val="right"/>
      <w:pPr>
        <w:ind w:left="5417" w:hanging="480"/>
      </w:pPr>
    </w:lvl>
  </w:abstractNum>
  <w:abstractNum w:abstractNumId="4">
    <w:nsid w:val="15C60AFF"/>
    <w:multiLevelType w:val="hybridMultilevel"/>
    <w:tmpl w:val="81C860F8"/>
    <w:lvl w:ilvl="0" w:tplc="E9CCB36A">
      <w:start w:val="1"/>
      <w:numFmt w:val="decimal"/>
      <w:lvlText w:val="(%1)"/>
      <w:lvlJc w:val="left"/>
      <w:pPr>
        <w:ind w:left="18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7" w:hanging="480"/>
      </w:pPr>
    </w:lvl>
    <w:lvl w:ilvl="2" w:tplc="0409001B" w:tentative="1">
      <w:start w:val="1"/>
      <w:numFmt w:val="lowerRoman"/>
      <w:lvlText w:val="%3."/>
      <w:lvlJc w:val="right"/>
      <w:pPr>
        <w:ind w:left="2537" w:hanging="480"/>
      </w:pPr>
    </w:lvl>
    <w:lvl w:ilvl="3" w:tplc="0409000F" w:tentative="1">
      <w:start w:val="1"/>
      <w:numFmt w:val="decimal"/>
      <w:lvlText w:val="%4."/>
      <w:lvlJc w:val="left"/>
      <w:pPr>
        <w:ind w:left="30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7" w:hanging="480"/>
      </w:pPr>
    </w:lvl>
    <w:lvl w:ilvl="5" w:tplc="0409001B" w:tentative="1">
      <w:start w:val="1"/>
      <w:numFmt w:val="lowerRoman"/>
      <w:lvlText w:val="%6."/>
      <w:lvlJc w:val="right"/>
      <w:pPr>
        <w:ind w:left="3977" w:hanging="480"/>
      </w:pPr>
    </w:lvl>
    <w:lvl w:ilvl="6" w:tplc="0409000F" w:tentative="1">
      <w:start w:val="1"/>
      <w:numFmt w:val="decimal"/>
      <w:lvlText w:val="%7."/>
      <w:lvlJc w:val="left"/>
      <w:pPr>
        <w:ind w:left="44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7" w:hanging="480"/>
      </w:pPr>
    </w:lvl>
    <w:lvl w:ilvl="8" w:tplc="0409001B" w:tentative="1">
      <w:start w:val="1"/>
      <w:numFmt w:val="lowerRoman"/>
      <w:lvlText w:val="%9."/>
      <w:lvlJc w:val="right"/>
      <w:pPr>
        <w:ind w:left="5417" w:hanging="480"/>
      </w:pPr>
    </w:lvl>
  </w:abstractNum>
  <w:abstractNum w:abstractNumId="5">
    <w:nsid w:val="23F22BAD"/>
    <w:multiLevelType w:val="hybridMultilevel"/>
    <w:tmpl w:val="91643D4A"/>
    <w:lvl w:ilvl="0" w:tplc="8AF8BF68">
      <w:start w:val="1"/>
      <w:numFmt w:val="decimal"/>
      <w:lvlText w:val="(%1)"/>
      <w:lvlJc w:val="left"/>
      <w:pPr>
        <w:ind w:left="18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7" w:hanging="480"/>
      </w:pPr>
    </w:lvl>
    <w:lvl w:ilvl="2" w:tplc="0409001B" w:tentative="1">
      <w:start w:val="1"/>
      <w:numFmt w:val="lowerRoman"/>
      <w:lvlText w:val="%3."/>
      <w:lvlJc w:val="right"/>
      <w:pPr>
        <w:ind w:left="2537" w:hanging="480"/>
      </w:pPr>
    </w:lvl>
    <w:lvl w:ilvl="3" w:tplc="0409000F" w:tentative="1">
      <w:start w:val="1"/>
      <w:numFmt w:val="decimal"/>
      <w:lvlText w:val="%4."/>
      <w:lvlJc w:val="left"/>
      <w:pPr>
        <w:ind w:left="30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7" w:hanging="480"/>
      </w:pPr>
    </w:lvl>
    <w:lvl w:ilvl="5" w:tplc="0409001B" w:tentative="1">
      <w:start w:val="1"/>
      <w:numFmt w:val="lowerRoman"/>
      <w:lvlText w:val="%6."/>
      <w:lvlJc w:val="right"/>
      <w:pPr>
        <w:ind w:left="3977" w:hanging="480"/>
      </w:pPr>
    </w:lvl>
    <w:lvl w:ilvl="6" w:tplc="0409000F" w:tentative="1">
      <w:start w:val="1"/>
      <w:numFmt w:val="decimal"/>
      <w:lvlText w:val="%7."/>
      <w:lvlJc w:val="left"/>
      <w:pPr>
        <w:ind w:left="44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7" w:hanging="480"/>
      </w:pPr>
    </w:lvl>
    <w:lvl w:ilvl="8" w:tplc="0409001B" w:tentative="1">
      <w:start w:val="1"/>
      <w:numFmt w:val="lowerRoman"/>
      <w:lvlText w:val="%9."/>
      <w:lvlJc w:val="right"/>
      <w:pPr>
        <w:ind w:left="5417" w:hanging="480"/>
      </w:pPr>
    </w:lvl>
  </w:abstractNum>
  <w:abstractNum w:abstractNumId="6">
    <w:nsid w:val="2B0B0A73"/>
    <w:multiLevelType w:val="hybridMultilevel"/>
    <w:tmpl w:val="81C860F8"/>
    <w:lvl w:ilvl="0" w:tplc="E9CCB36A">
      <w:start w:val="1"/>
      <w:numFmt w:val="decimal"/>
      <w:lvlText w:val="(%1)"/>
      <w:lvlJc w:val="left"/>
      <w:pPr>
        <w:ind w:left="18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7" w:hanging="480"/>
      </w:pPr>
    </w:lvl>
    <w:lvl w:ilvl="2" w:tplc="0409001B" w:tentative="1">
      <w:start w:val="1"/>
      <w:numFmt w:val="lowerRoman"/>
      <w:lvlText w:val="%3."/>
      <w:lvlJc w:val="right"/>
      <w:pPr>
        <w:ind w:left="2537" w:hanging="480"/>
      </w:pPr>
    </w:lvl>
    <w:lvl w:ilvl="3" w:tplc="0409000F" w:tentative="1">
      <w:start w:val="1"/>
      <w:numFmt w:val="decimal"/>
      <w:lvlText w:val="%4."/>
      <w:lvlJc w:val="left"/>
      <w:pPr>
        <w:ind w:left="30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7" w:hanging="480"/>
      </w:pPr>
    </w:lvl>
    <w:lvl w:ilvl="5" w:tplc="0409001B" w:tentative="1">
      <w:start w:val="1"/>
      <w:numFmt w:val="lowerRoman"/>
      <w:lvlText w:val="%6."/>
      <w:lvlJc w:val="right"/>
      <w:pPr>
        <w:ind w:left="3977" w:hanging="480"/>
      </w:pPr>
    </w:lvl>
    <w:lvl w:ilvl="6" w:tplc="0409000F" w:tentative="1">
      <w:start w:val="1"/>
      <w:numFmt w:val="decimal"/>
      <w:lvlText w:val="%7."/>
      <w:lvlJc w:val="left"/>
      <w:pPr>
        <w:ind w:left="44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7" w:hanging="480"/>
      </w:pPr>
    </w:lvl>
    <w:lvl w:ilvl="8" w:tplc="0409001B" w:tentative="1">
      <w:start w:val="1"/>
      <w:numFmt w:val="lowerRoman"/>
      <w:lvlText w:val="%9."/>
      <w:lvlJc w:val="right"/>
      <w:pPr>
        <w:ind w:left="5417" w:hanging="480"/>
      </w:pPr>
    </w:lvl>
  </w:abstractNum>
  <w:abstractNum w:abstractNumId="7">
    <w:nsid w:val="2FE34908"/>
    <w:multiLevelType w:val="hybridMultilevel"/>
    <w:tmpl w:val="D7A6B646"/>
    <w:lvl w:ilvl="0" w:tplc="A60A726E">
      <w:start w:val="2"/>
      <w:numFmt w:val="decimal"/>
      <w:lvlText w:val="(%1)"/>
      <w:lvlJc w:val="left"/>
      <w:pPr>
        <w:ind w:left="1817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01C5171"/>
    <w:multiLevelType w:val="hybridMultilevel"/>
    <w:tmpl w:val="D9622654"/>
    <w:lvl w:ilvl="0" w:tplc="E9CCB36A">
      <w:start w:val="1"/>
      <w:numFmt w:val="decimal"/>
      <w:lvlText w:val="(%1)"/>
      <w:lvlJc w:val="left"/>
      <w:pPr>
        <w:ind w:left="18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7" w:hanging="480"/>
      </w:pPr>
    </w:lvl>
    <w:lvl w:ilvl="2" w:tplc="0409001B" w:tentative="1">
      <w:start w:val="1"/>
      <w:numFmt w:val="lowerRoman"/>
      <w:lvlText w:val="%3."/>
      <w:lvlJc w:val="right"/>
      <w:pPr>
        <w:ind w:left="2537" w:hanging="480"/>
      </w:pPr>
    </w:lvl>
    <w:lvl w:ilvl="3" w:tplc="0409000F" w:tentative="1">
      <w:start w:val="1"/>
      <w:numFmt w:val="decimal"/>
      <w:lvlText w:val="%4."/>
      <w:lvlJc w:val="left"/>
      <w:pPr>
        <w:ind w:left="30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7" w:hanging="480"/>
      </w:pPr>
    </w:lvl>
    <w:lvl w:ilvl="5" w:tplc="0409001B" w:tentative="1">
      <w:start w:val="1"/>
      <w:numFmt w:val="lowerRoman"/>
      <w:lvlText w:val="%6."/>
      <w:lvlJc w:val="right"/>
      <w:pPr>
        <w:ind w:left="3977" w:hanging="480"/>
      </w:pPr>
    </w:lvl>
    <w:lvl w:ilvl="6" w:tplc="0409000F" w:tentative="1">
      <w:start w:val="1"/>
      <w:numFmt w:val="decimal"/>
      <w:lvlText w:val="%7."/>
      <w:lvlJc w:val="left"/>
      <w:pPr>
        <w:ind w:left="44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7" w:hanging="480"/>
      </w:pPr>
    </w:lvl>
    <w:lvl w:ilvl="8" w:tplc="0409001B" w:tentative="1">
      <w:start w:val="1"/>
      <w:numFmt w:val="lowerRoman"/>
      <w:lvlText w:val="%9."/>
      <w:lvlJc w:val="right"/>
      <w:pPr>
        <w:ind w:left="5417" w:hanging="480"/>
      </w:pPr>
    </w:lvl>
  </w:abstractNum>
  <w:abstractNum w:abstractNumId="9">
    <w:nsid w:val="39D309C2"/>
    <w:multiLevelType w:val="hybridMultilevel"/>
    <w:tmpl w:val="60A4F53E"/>
    <w:lvl w:ilvl="0" w:tplc="413C1FE8">
      <w:start w:val="1"/>
      <w:numFmt w:val="decimal"/>
      <w:lvlText w:val="%1."/>
      <w:lvlJc w:val="left"/>
      <w:pPr>
        <w:ind w:left="1532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7" w:hanging="480"/>
      </w:pPr>
    </w:lvl>
    <w:lvl w:ilvl="2" w:tplc="0409001B" w:tentative="1">
      <w:start w:val="1"/>
      <w:numFmt w:val="lowerRoman"/>
      <w:lvlText w:val="%3."/>
      <w:lvlJc w:val="right"/>
      <w:pPr>
        <w:ind w:left="2537" w:hanging="480"/>
      </w:pPr>
    </w:lvl>
    <w:lvl w:ilvl="3" w:tplc="0409000F" w:tentative="1">
      <w:start w:val="1"/>
      <w:numFmt w:val="decimal"/>
      <w:lvlText w:val="%4."/>
      <w:lvlJc w:val="left"/>
      <w:pPr>
        <w:ind w:left="30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7" w:hanging="480"/>
      </w:pPr>
    </w:lvl>
    <w:lvl w:ilvl="5" w:tplc="0409001B" w:tentative="1">
      <w:start w:val="1"/>
      <w:numFmt w:val="lowerRoman"/>
      <w:lvlText w:val="%6."/>
      <w:lvlJc w:val="right"/>
      <w:pPr>
        <w:ind w:left="3977" w:hanging="480"/>
      </w:pPr>
    </w:lvl>
    <w:lvl w:ilvl="6" w:tplc="0409000F" w:tentative="1">
      <w:start w:val="1"/>
      <w:numFmt w:val="decimal"/>
      <w:lvlText w:val="%7."/>
      <w:lvlJc w:val="left"/>
      <w:pPr>
        <w:ind w:left="44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7" w:hanging="480"/>
      </w:pPr>
    </w:lvl>
    <w:lvl w:ilvl="8" w:tplc="0409001B" w:tentative="1">
      <w:start w:val="1"/>
      <w:numFmt w:val="lowerRoman"/>
      <w:lvlText w:val="%9."/>
      <w:lvlJc w:val="right"/>
      <w:pPr>
        <w:ind w:left="5417" w:hanging="480"/>
      </w:pPr>
    </w:lvl>
  </w:abstractNum>
  <w:abstractNum w:abstractNumId="10">
    <w:nsid w:val="44827B17"/>
    <w:multiLevelType w:val="hybridMultilevel"/>
    <w:tmpl w:val="8408973E"/>
    <w:lvl w:ilvl="0" w:tplc="E9CCB36A">
      <w:start w:val="1"/>
      <w:numFmt w:val="decimal"/>
      <w:lvlText w:val="(%1)"/>
      <w:lvlJc w:val="left"/>
      <w:pPr>
        <w:ind w:left="18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7" w:hanging="480"/>
      </w:pPr>
    </w:lvl>
    <w:lvl w:ilvl="2" w:tplc="0409001B" w:tentative="1">
      <w:start w:val="1"/>
      <w:numFmt w:val="lowerRoman"/>
      <w:lvlText w:val="%3."/>
      <w:lvlJc w:val="right"/>
      <w:pPr>
        <w:ind w:left="2537" w:hanging="480"/>
      </w:pPr>
    </w:lvl>
    <w:lvl w:ilvl="3" w:tplc="0409000F" w:tentative="1">
      <w:start w:val="1"/>
      <w:numFmt w:val="decimal"/>
      <w:lvlText w:val="%4."/>
      <w:lvlJc w:val="left"/>
      <w:pPr>
        <w:ind w:left="30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7" w:hanging="480"/>
      </w:pPr>
    </w:lvl>
    <w:lvl w:ilvl="5" w:tplc="0409001B" w:tentative="1">
      <w:start w:val="1"/>
      <w:numFmt w:val="lowerRoman"/>
      <w:lvlText w:val="%6."/>
      <w:lvlJc w:val="right"/>
      <w:pPr>
        <w:ind w:left="3977" w:hanging="480"/>
      </w:pPr>
    </w:lvl>
    <w:lvl w:ilvl="6" w:tplc="0409000F" w:tentative="1">
      <w:start w:val="1"/>
      <w:numFmt w:val="decimal"/>
      <w:lvlText w:val="%7."/>
      <w:lvlJc w:val="left"/>
      <w:pPr>
        <w:ind w:left="44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7" w:hanging="480"/>
      </w:pPr>
    </w:lvl>
    <w:lvl w:ilvl="8" w:tplc="0409001B" w:tentative="1">
      <w:start w:val="1"/>
      <w:numFmt w:val="lowerRoman"/>
      <w:lvlText w:val="%9."/>
      <w:lvlJc w:val="right"/>
      <w:pPr>
        <w:ind w:left="5417" w:hanging="480"/>
      </w:pPr>
    </w:lvl>
  </w:abstractNum>
  <w:abstractNum w:abstractNumId="11">
    <w:nsid w:val="489655D0"/>
    <w:multiLevelType w:val="hybridMultilevel"/>
    <w:tmpl w:val="D7A6B646"/>
    <w:lvl w:ilvl="0" w:tplc="A60A726E">
      <w:start w:val="2"/>
      <w:numFmt w:val="decimal"/>
      <w:lvlText w:val="(%1)"/>
      <w:lvlJc w:val="left"/>
      <w:pPr>
        <w:ind w:left="1817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034641B"/>
    <w:multiLevelType w:val="hybridMultilevel"/>
    <w:tmpl w:val="072EAF60"/>
    <w:lvl w:ilvl="0" w:tplc="A3628E70">
      <w:start w:val="1"/>
      <w:numFmt w:val="decimal"/>
      <w:lvlText w:val="(%1)"/>
      <w:lvlJc w:val="left"/>
      <w:pPr>
        <w:ind w:left="18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7" w:hanging="480"/>
      </w:pPr>
    </w:lvl>
    <w:lvl w:ilvl="2" w:tplc="0409001B" w:tentative="1">
      <w:start w:val="1"/>
      <w:numFmt w:val="lowerRoman"/>
      <w:lvlText w:val="%3."/>
      <w:lvlJc w:val="right"/>
      <w:pPr>
        <w:ind w:left="2537" w:hanging="480"/>
      </w:pPr>
    </w:lvl>
    <w:lvl w:ilvl="3" w:tplc="0409000F" w:tentative="1">
      <w:start w:val="1"/>
      <w:numFmt w:val="decimal"/>
      <w:lvlText w:val="%4."/>
      <w:lvlJc w:val="left"/>
      <w:pPr>
        <w:ind w:left="30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7" w:hanging="480"/>
      </w:pPr>
    </w:lvl>
    <w:lvl w:ilvl="5" w:tplc="0409001B" w:tentative="1">
      <w:start w:val="1"/>
      <w:numFmt w:val="lowerRoman"/>
      <w:lvlText w:val="%6."/>
      <w:lvlJc w:val="right"/>
      <w:pPr>
        <w:ind w:left="3977" w:hanging="480"/>
      </w:pPr>
    </w:lvl>
    <w:lvl w:ilvl="6" w:tplc="0409000F" w:tentative="1">
      <w:start w:val="1"/>
      <w:numFmt w:val="decimal"/>
      <w:lvlText w:val="%7."/>
      <w:lvlJc w:val="left"/>
      <w:pPr>
        <w:ind w:left="44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7" w:hanging="480"/>
      </w:pPr>
    </w:lvl>
    <w:lvl w:ilvl="8" w:tplc="0409001B" w:tentative="1">
      <w:start w:val="1"/>
      <w:numFmt w:val="lowerRoman"/>
      <w:lvlText w:val="%9."/>
      <w:lvlJc w:val="right"/>
      <w:pPr>
        <w:ind w:left="5417" w:hanging="480"/>
      </w:pPr>
    </w:lvl>
  </w:abstractNum>
  <w:abstractNum w:abstractNumId="13">
    <w:nsid w:val="6AD8407F"/>
    <w:multiLevelType w:val="hybridMultilevel"/>
    <w:tmpl w:val="952EA8B2"/>
    <w:lvl w:ilvl="0" w:tplc="48543C72">
      <w:start w:val="1"/>
      <w:numFmt w:val="decimal"/>
      <w:lvlText w:val="(%1)"/>
      <w:lvlJc w:val="left"/>
      <w:pPr>
        <w:ind w:left="1817" w:hanging="720"/>
      </w:pPr>
      <w:rPr>
        <w:rFonts w:hint="default"/>
        <w:b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2057" w:hanging="480"/>
      </w:pPr>
    </w:lvl>
    <w:lvl w:ilvl="2" w:tplc="0409001B" w:tentative="1">
      <w:start w:val="1"/>
      <w:numFmt w:val="lowerRoman"/>
      <w:lvlText w:val="%3."/>
      <w:lvlJc w:val="right"/>
      <w:pPr>
        <w:ind w:left="2537" w:hanging="480"/>
      </w:pPr>
    </w:lvl>
    <w:lvl w:ilvl="3" w:tplc="0409000F" w:tentative="1">
      <w:start w:val="1"/>
      <w:numFmt w:val="decimal"/>
      <w:lvlText w:val="%4."/>
      <w:lvlJc w:val="left"/>
      <w:pPr>
        <w:ind w:left="30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7" w:hanging="480"/>
      </w:pPr>
    </w:lvl>
    <w:lvl w:ilvl="5" w:tplc="0409001B" w:tentative="1">
      <w:start w:val="1"/>
      <w:numFmt w:val="lowerRoman"/>
      <w:lvlText w:val="%6."/>
      <w:lvlJc w:val="right"/>
      <w:pPr>
        <w:ind w:left="3977" w:hanging="480"/>
      </w:pPr>
    </w:lvl>
    <w:lvl w:ilvl="6" w:tplc="0409000F" w:tentative="1">
      <w:start w:val="1"/>
      <w:numFmt w:val="decimal"/>
      <w:lvlText w:val="%7."/>
      <w:lvlJc w:val="left"/>
      <w:pPr>
        <w:ind w:left="44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7" w:hanging="480"/>
      </w:pPr>
    </w:lvl>
    <w:lvl w:ilvl="8" w:tplc="0409001B" w:tentative="1">
      <w:start w:val="1"/>
      <w:numFmt w:val="lowerRoman"/>
      <w:lvlText w:val="%9."/>
      <w:lvlJc w:val="right"/>
      <w:pPr>
        <w:ind w:left="5417" w:hanging="480"/>
      </w:pPr>
    </w:lvl>
  </w:abstractNum>
  <w:abstractNum w:abstractNumId="14">
    <w:nsid w:val="6C431F74"/>
    <w:multiLevelType w:val="hybridMultilevel"/>
    <w:tmpl w:val="3294DC60"/>
    <w:lvl w:ilvl="0" w:tplc="1A98BA68">
      <w:start w:val="1"/>
      <w:numFmt w:val="decimal"/>
      <w:lvlText w:val="(%1)"/>
      <w:lvlJc w:val="left"/>
      <w:pPr>
        <w:ind w:left="1817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057" w:hanging="480"/>
      </w:pPr>
    </w:lvl>
    <w:lvl w:ilvl="2" w:tplc="0409001B" w:tentative="1">
      <w:start w:val="1"/>
      <w:numFmt w:val="lowerRoman"/>
      <w:lvlText w:val="%3."/>
      <w:lvlJc w:val="right"/>
      <w:pPr>
        <w:ind w:left="2537" w:hanging="480"/>
      </w:pPr>
    </w:lvl>
    <w:lvl w:ilvl="3" w:tplc="0409000F" w:tentative="1">
      <w:start w:val="1"/>
      <w:numFmt w:val="decimal"/>
      <w:lvlText w:val="%4."/>
      <w:lvlJc w:val="left"/>
      <w:pPr>
        <w:ind w:left="30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7" w:hanging="480"/>
      </w:pPr>
    </w:lvl>
    <w:lvl w:ilvl="5" w:tplc="0409001B" w:tentative="1">
      <w:start w:val="1"/>
      <w:numFmt w:val="lowerRoman"/>
      <w:lvlText w:val="%6."/>
      <w:lvlJc w:val="right"/>
      <w:pPr>
        <w:ind w:left="3977" w:hanging="480"/>
      </w:pPr>
    </w:lvl>
    <w:lvl w:ilvl="6" w:tplc="0409000F" w:tentative="1">
      <w:start w:val="1"/>
      <w:numFmt w:val="decimal"/>
      <w:lvlText w:val="%7."/>
      <w:lvlJc w:val="left"/>
      <w:pPr>
        <w:ind w:left="44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7" w:hanging="480"/>
      </w:pPr>
    </w:lvl>
    <w:lvl w:ilvl="8" w:tplc="0409001B" w:tentative="1">
      <w:start w:val="1"/>
      <w:numFmt w:val="lowerRoman"/>
      <w:lvlText w:val="%9."/>
      <w:lvlJc w:val="right"/>
      <w:pPr>
        <w:ind w:left="5417" w:hanging="480"/>
      </w:pPr>
    </w:lvl>
  </w:abstractNum>
  <w:abstractNum w:abstractNumId="15">
    <w:nsid w:val="75FE5277"/>
    <w:multiLevelType w:val="hybridMultilevel"/>
    <w:tmpl w:val="494EAECA"/>
    <w:lvl w:ilvl="0" w:tplc="E738E582">
      <w:start w:val="1"/>
      <w:numFmt w:val="decimal"/>
      <w:lvlText w:val="(%1)"/>
      <w:lvlJc w:val="left"/>
      <w:pPr>
        <w:ind w:left="18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7" w:hanging="480"/>
      </w:pPr>
    </w:lvl>
    <w:lvl w:ilvl="2" w:tplc="0409001B" w:tentative="1">
      <w:start w:val="1"/>
      <w:numFmt w:val="lowerRoman"/>
      <w:lvlText w:val="%3."/>
      <w:lvlJc w:val="right"/>
      <w:pPr>
        <w:ind w:left="2537" w:hanging="480"/>
      </w:pPr>
    </w:lvl>
    <w:lvl w:ilvl="3" w:tplc="0409000F" w:tentative="1">
      <w:start w:val="1"/>
      <w:numFmt w:val="decimal"/>
      <w:lvlText w:val="%4."/>
      <w:lvlJc w:val="left"/>
      <w:pPr>
        <w:ind w:left="30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7" w:hanging="480"/>
      </w:pPr>
    </w:lvl>
    <w:lvl w:ilvl="5" w:tplc="0409001B" w:tentative="1">
      <w:start w:val="1"/>
      <w:numFmt w:val="lowerRoman"/>
      <w:lvlText w:val="%6."/>
      <w:lvlJc w:val="right"/>
      <w:pPr>
        <w:ind w:left="3977" w:hanging="480"/>
      </w:pPr>
    </w:lvl>
    <w:lvl w:ilvl="6" w:tplc="0409000F" w:tentative="1">
      <w:start w:val="1"/>
      <w:numFmt w:val="decimal"/>
      <w:lvlText w:val="%7."/>
      <w:lvlJc w:val="left"/>
      <w:pPr>
        <w:ind w:left="44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7" w:hanging="480"/>
      </w:pPr>
    </w:lvl>
    <w:lvl w:ilvl="8" w:tplc="0409001B" w:tentative="1">
      <w:start w:val="1"/>
      <w:numFmt w:val="lowerRoman"/>
      <w:lvlText w:val="%9."/>
      <w:lvlJc w:val="right"/>
      <w:pPr>
        <w:ind w:left="5417" w:hanging="480"/>
      </w:pPr>
    </w:lvl>
  </w:abstractNum>
  <w:abstractNum w:abstractNumId="16">
    <w:nsid w:val="792A1B84"/>
    <w:multiLevelType w:val="hybridMultilevel"/>
    <w:tmpl w:val="C960DB2A"/>
    <w:lvl w:ilvl="0" w:tplc="D9D2E042">
      <w:start w:val="1"/>
      <w:numFmt w:val="taiwaneseCountingThousand"/>
      <w:lvlText w:val="(%1)"/>
      <w:lvlJc w:val="left"/>
      <w:pPr>
        <w:ind w:left="1097" w:hanging="7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2" w:hanging="480"/>
      </w:pPr>
    </w:lvl>
    <w:lvl w:ilvl="2" w:tplc="0409001B" w:tentative="1">
      <w:start w:val="1"/>
      <w:numFmt w:val="lowerRoman"/>
      <w:lvlText w:val="%3."/>
      <w:lvlJc w:val="right"/>
      <w:pPr>
        <w:ind w:left="1802" w:hanging="480"/>
      </w:pPr>
    </w:lvl>
    <w:lvl w:ilvl="3" w:tplc="0409000F" w:tentative="1">
      <w:start w:val="1"/>
      <w:numFmt w:val="decimal"/>
      <w:lvlText w:val="%4."/>
      <w:lvlJc w:val="left"/>
      <w:pPr>
        <w:ind w:left="22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2" w:hanging="480"/>
      </w:pPr>
    </w:lvl>
    <w:lvl w:ilvl="5" w:tplc="0409001B" w:tentative="1">
      <w:start w:val="1"/>
      <w:numFmt w:val="lowerRoman"/>
      <w:lvlText w:val="%6."/>
      <w:lvlJc w:val="right"/>
      <w:pPr>
        <w:ind w:left="3242" w:hanging="480"/>
      </w:pPr>
    </w:lvl>
    <w:lvl w:ilvl="6" w:tplc="0409000F" w:tentative="1">
      <w:start w:val="1"/>
      <w:numFmt w:val="decimal"/>
      <w:lvlText w:val="%7."/>
      <w:lvlJc w:val="left"/>
      <w:pPr>
        <w:ind w:left="37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2" w:hanging="480"/>
      </w:pPr>
    </w:lvl>
    <w:lvl w:ilvl="8" w:tplc="0409001B" w:tentative="1">
      <w:start w:val="1"/>
      <w:numFmt w:val="lowerRoman"/>
      <w:lvlText w:val="%9."/>
      <w:lvlJc w:val="right"/>
      <w:pPr>
        <w:ind w:left="4682" w:hanging="480"/>
      </w:pPr>
    </w:lvl>
  </w:abstractNum>
  <w:num w:numId="1">
    <w:abstractNumId w:val="16"/>
  </w:num>
  <w:num w:numId="2">
    <w:abstractNumId w:val="9"/>
  </w:num>
  <w:num w:numId="3">
    <w:abstractNumId w:val="5"/>
  </w:num>
  <w:num w:numId="4">
    <w:abstractNumId w:val="15"/>
  </w:num>
  <w:num w:numId="5">
    <w:abstractNumId w:val="1"/>
  </w:num>
  <w:num w:numId="6">
    <w:abstractNumId w:val="14"/>
  </w:num>
  <w:num w:numId="7">
    <w:abstractNumId w:val="12"/>
  </w:num>
  <w:num w:numId="8">
    <w:abstractNumId w:val="2"/>
  </w:num>
  <w:num w:numId="9">
    <w:abstractNumId w:val="8"/>
  </w:num>
  <w:num w:numId="10">
    <w:abstractNumId w:val="6"/>
  </w:num>
  <w:num w:numId="11">
    <w:abstractNumId w:val="4"/>
  </w:num>
  <w:num w:numId="12">
    <w:abstractNumId w:val="13"/>
  </w:num>
  <w:num w:numId="13">
    <w:abstractNumId w:val="10"/>
  </w:num>
  <w:num w:numId="14">
    <w:abstractNumId w:val="7"/>
  </w:num>
  <w:num w:numId="15">
    <w:abstractNumId w:val="11"/>
  </w:num>
  <w:num w:numId="16">
    <w:abstractNumId w:val="3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475D"/>
    <w:rsid w:val="00094268"/>
    <w:rsid w:val="000966E0"/>
    <w:rsid w:val="000B18FB"/>
    <w:rsid w:val="000D45A4"/>
    <w:rsid w:val="00183FFE"/>
    <w:rsid w:val="0018431A"/>
    <w:rsid w:val="001C59B4"/>
    <w:rsid w:val="0021475D"/>
    <w:rsid w:val="00232D60"/>
    <w:rsid w:val="00305A84"/>
    <w:rsid w:val="00351456"/>
    <w:rsid w:val="003652C1"/>
    <w:rsid w:val="00467FC9"/>
    <w:rsid w:val="00474E3D"/>
    <w:rsid w:val="00597FBB"/>
    <w:rsid w:val="005C2A6B"/>
    <w:rsid w:val="00611837"/>
    <w:rsid w:val="00625531"/>
    <w:rsid w:val="00635687"/>
    <w:rsid w:val="00662F8B"/>
    <w:rsid w:val="006C4F95"/>
    <w:rsid w:val="006F71D2"/>
    <w:rsid w:val="00714DB3"/>
    <w:rsid w:val="00796836"/>
    <w:rsid w:val="00850647"/>
    <w:rsid w:val="008530EA"/>
    <w:rsid w:val="0088132F"/>
    <w:rsid w:val="008E184E"/>
    <w:rsid w:val="00A279B0"/>
    <w:rsid w:val="00A464E3"/>
    <w:rsid w:val="00A87758"/>
    <w:rsid w:val="00A96D02"/>
    <w:rsid w:val="00B2185C"/>
    <w:rsid w:val="00BB00E1"/>
    <w:rsid w:val="00C52316"/>
    <w:rsid w:val="00C55D03"/>
    <w:rsid w:val="00C71AA3"/>
    <w:rsid w:val="00D14351"/>
    <w:rsid w:val="00D37BAC"/>
    <w:rsid w:val="00D57367"/>
    <w:rsid w:val="00D82F2E"/>
    <w:rsid w:val="00E14C36"/>
    <w:rsid w:val="00E41056"/>
    <w:rsid w:val="00F17DF7"/>
    <w:rsid w:val="00F61103"/>
    <w:rsid w:val="00F73BB8"/>
    <w:rsid w:val="00F746BD"/>
    <w:rsid w:val="00F93F72"/>
    <w:rsid w:val="00FC4424"/>
    <w:rsid w:val="00FE48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75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75D"/>
    <w:pPr>
      <w:ind w:leftChars="200" w:left="480"/>
    </w:pPr>
    <w:rPr>
      <w:rFonts w:ascii="Calibri" w:hAnsi="Calibri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1C59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C59B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F73B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F73BB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73B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73BB8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54C1F-A244-4E1B-A1F1-0014770ED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282</Words>
  <Characters>1611</Characters>
  <Application>Microsoft Office Word</Application>
  <DocSecurity>0</DocSecurity>
  <Lines>13</Lines>
  <Paragraphs>3</Paragraphs>
  <ScaleCrop>false</ScaleCrop>
  <Company>TCCG</Company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謝淑玲</dc:creator>
  <cp:lastModifiedBy>OT1067</cp:lastModifiedBy>
  <cp:revision>3</cp:revision>
  <cp:lastPrinted>2017-05-13T07:14:00Z</cp:lastPrinted>
  <dcterms:created xsi:type="dcterms:W3CDTF">2018-04-04T05:01:00Z</dcterms:created>
  <dcterms:modified xsi:type="dcterms:W3CDTF">2018-04-04T05:42:00Z</dcterms:modified>
</cp:coreProperties>
</file>